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11322" w14:textId="2375261D" w:rsidR="00CD1097" w:rsidRDefault="00766709" w:rsidP="00BF0A8C">
      <w:pPr>
        <w:tabs>
          <w:tab w:val="left" w:pos="9270"/>
        </w:tabs>
        <w:spacing w:after="240" w:line="240" w:lineRule="auto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ADVISORY SERVICES</w:t>
      </w:r>
      <w:r w:rsidR="004B0076" w:rsidRPr="002503DB">
        <w:rPr>
          <w:rFonts w:cs="Times New Roman"/>
          <w:b/>
          <w:sz w:val="23"/>
          <w:szCs w:val="23"/>
        </w:rPr>
        <w:t xml:space="preserve"> TO SUPPORT THE RECOVERY OF SCHOOL INFRASTRUCTURE </w:t>
      </w:r>
      <w:r w:rsidR="00A87964">
        <w:rPr>
          <w:rFonts w:cs="Times New Roman"/>
          <w:b/>
          <w:sz w:val="23"/>
          <w:szCs w:val="23"/>
        </w:rPr>
        <w:t xml:space="preserve">IN A POST-EARTHQUAKE ENVIRONMENT </w:t>
      </w:r>
    </w:p>
    <w:p w14:paraId="4310D8E7" w14:textId="1F5B5260" w:rsidR="00A87964" w:rsidRPr="00A87964" w:rsidRDefault="7B56F55C" w:rsidP="7B56F55C">
      <w:pPr>
        <w:tabs>
          <w:tab w:val="left" w:pos="9270"/>
        </w:tabs>
        <w:spacing w:after="0" w:line="240" w:lineRule="auto"/>
        <w:jc w:val="center"/>
        <w:rPr>
          <w:rFonts w:cs="Times New Roman"/>
          <w:b/>
          <w:bCs/>
          <w:sz w:val="22"/>
        </w:rPr>
      </w:pPr>
      <w:r w:rsidRPr="7B56F55C">
        <w:rPr>
          <w:rFonts w:cs="Times New Roman"/>
          <w:b/>
          <w:bCs/>
          <w:sz w:val="22"/>
        </w:rPr>
        <w:t>TECHNICAL GUIDANCE TERMS OF REFERENCE</w:t>
      </w:r>
    </w:p>
    <w:p w14:paraId="1EB28E7B" w14:textId="77777777" w:rsidR="00A87964" w:rsidRDefault="00A87964" w:rsidP="00A87964">
      <w:pPr>
        <w:tabs>
          <w:tab w:val="left" w:pos="9270"/>
        </w:tabs>
        <w:spacing w:after="240" w:line="240" w:lineRule="auto"/>
        <w:rPr>
          <w:rFonts w:cs="Times New Roman"/>
          <w:b/>
          <w:sz w:val="23"/>
          <w:szCs w:val="23"/>
        </w:rPr>
      </w:pPr>
    </w:p>
    <w:p w14:paraId="785DF60C" w14:textId="4164905B" w:rsidR="00A87964" w:rsidRPr="00A87964" w:rsidRDefault="7B56F55C" w:rsidP="7B56F55C">
      <w:pPr>
        <w:tabs>
          <w:tab w:val="left" w:pos="9270"/>
        </w:tabs>
        <w:spacing w:after="240" w:line="240" w:lineRule="auto"/>
        <w:jc w:val="both"/>
        <w:rPr>
          <w:rFonts w:cs="Times New Roman"/>
          <w:sz w:val="23"/>
          <w:szCs w:val="23"/>
          <w:lang w:val="en-GB"/>
        </w:rPr>
      </w:pPr>
      <w:r w:rsidRPr="7B56F55C">
        <w:rPr>
          <w:rFonts w:cs="Times New Roman"/>
          <w:sz w:val="23"/>
          <w:szCs w:val="23"/>
          <w:u w:val="single"/>
        </w:rPr>
        <w:t>Disclaimer:</w:t>
      </w:r>
      <w:r w:rsidRPr="7B56F55C">
        <w:rPr>
          <w:rFonts w:cs="Times New Roman"/>
          <w:sz w:val="23"/>
          <w:szCs w:val="23"/>
        </w:rPr>
        <w:t xml:space="preserve"> The following technical guidance for terms of references (</w:t>
      </w:r>
      <w:proofErr w:type="spellStart"/>
      <w:r w:rsidRPr="7B56F55C">
        <w:rPr>
          <w:rFonts w:cs="Times New Roman"/>
          <w:sz w:val="23"/>
          <w:szCs w:val="23"/>
        </w:rPr>
        <w:t>ToR</w:t>
      </w:r>
      <w:proofErr w:type="spellEnd"/>
      <w:r w:rsidRPr="7B56F55C">
        <w:rPr>
          <w:rFonts w:cs="Times New Roman"/>
          <w:sz w:val="23"/>
          <w:szCs w:val="23"/>
        </w:rPr>
        <w:t xml:space="preserve">) have been shortened to reflect essential points (scope of work, deliverables, timeframe and qualification requirements) to be included in the </w:t>
      </w:r>
      <w:proofErr w:type="spellStart"/>
      <w:r w:rsidRPr="7B56F55C">
        <w:rPr>
          <w:rFonts w:cs="Times New Roman"/>
          <w:sz w:val="23"/>
          <w:szCs w:val="23"/>
        </w:rPr>
        <w:t>T</w:t>
      </w:r>
      <w:r w:rsidR="00666EBC">
        <w:rPr>
          <w:rFonts w:cs="Times New Roman"/>
          <w:sz w:val="23"/>
          <w:szCs w:val="23"/>
        </w:rPr>
        <w:t>o</w:t>
      </w:r>
      <w:r w:rsidRPr="7B56F55C">
        <w:rPr>
          <w:rFonts w:cs="Times New Roman"/>
          <w:sz w:val="23"/>
          <w:szCs w:val="23"/>
        </w:rPr>
        <w:t>R</w:t>
      </w:r>
      <w:proofErr w:type="spellEnd"/>
      <w:r w:rsidRPr="7B56F55C">
        <w:rPr>
          <w:rFonts w:cs="Times New Roman"/>
          <w:sz w:val="23"/>
          <w:szCs w:val="23"/>
        </w:rPr>
        <w:t xml:space="preserve">. Every organization can then adapt the guidance to their standard </w:t>
      </w:r>
      <w:proofErr w:type="spellStart"/>
      <w:r w:rsidRPr="7B56F55C">
        <w:rPr>
          <w:rFonts w:cs="Times New Roman"/>
          <w:sz w:val="23"/>
          <w:szCs w:val="23"/>
        </w:rPr>
        <w:t>ToR</w:t>
      </w:r>
      <w:proofErr w:type="spellEnd"/>
      <w:r w:rsidRPr="7B56F55C">
        <w:rPr>
          <w:rFonts w:cs="Times New Roman"/>
          <w:sz w:val="23"/>
          <w:szCs w:val="23"/>
        </w:rPr>
        <w:t xml:space="preserve"> template.</w:t>
      </w:r>
      <w:r w:rsidRPr="7B56F55C">
        <w:rPr>
          <w:rFonts w:cs="Times New Roman"/>
          <w:sz w:val="23"/>
          <w:szCs w:val="23"/>
          <w:lang w:val="en-GB"/>
        </w:rPr>
        <w:t> </w:t>
      </w:r>
    </w:p>
    <w:p w14:paraId="2C6A4707" w14:textId="7F492775" w:rsidR="00D8087A" w:rsidRPr="004B0076" w:rsidRDefault="00A10573" w:rsidP="00F8134D">
      <w:pPr>
        <w:pStyle w:val="Heading1"/>
        <w:ind w:left="540"/>
      </w:pPr>
      <w:r w:rsidRPr="002503DB">
        <w:t>O</w:t>
      </w:r>
      <w:r w:rsidR="00B3689A" w:rsidRPr="002503DB">
        <w:t>bje</w:t>
      </w:r>
      <w:r w:rsidR="00522BF3" w:rsidRPr="002503DB">
        <w:t>c</w:t>
      </w:r>
      <w:r w:rsidR="00B3689A" w:rsidRPr="002503DB">
        <w:t>tiv</w:t>
      </w:r>
      <w:r w:rsidR="00A87964">
        <w:t>e and Scope</w:t>
      </w:r>
    </w:p>
    <w:p w14:paraId="0433A626" w14:textId="0CA4E110" w:rsidR="00DD6CA9" w:rsidRPr="004B0076" w:rsidRDefault="000361E3" w:rsidP="00491114">
      <w:p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 xml:space="preserve">The </w:t>
      </w:r>
      <w:r w:rsidR="00350607" w:rsidRPr="004B0076">
        <w:rPr>
          <w:rFonts w:cs="Times New Roman"/>
          <w:sz w:val="22"/>
        </w:rPr>
        <w:t xml:space="preserve">objective of this </w:t>
      </w:r>
      <w:r w:rsidRPr="004B0076">
        <w:rPr>
          <w:rFonts w:cs="Times New Roman"/>
          <w:sz w:val="22"/>
        </w:rPr>
        <w:t xml:space="preserve">consultancy is to </w:t>
      </w:r>
      <w:r w:rsidR="00DD6CA9" w:rsidRPr="004B0076">
        <w:rPr>
          <w:rFonts w:cs="Times New Roman"/>
          <w:sz w:val="22"/>
        </w:rPr>
        <w:t xml:space="preserve">generate knowledge based on the evidence and analysis of the structural and non-structural performance of </w:t>
      </w:r>
      <w:r w:rsidR="004055C9" w:rsidRPr="004B0076">
        <w:rPr>
          <w:rFonts w:cs="Times New Roman"/>
          <w:sz w:val="22"/>
        </w:rPr>
        <w:t xml:space="preserve">the </w:t>
      </w:r>
      <w:r w:rsidR="00DD6CA9" w:rsidRPr="004B0076">
        <w:rPr>
          <w:rFonts w:cs="Times New Roman"/>
          <w:sz w:val="22"/>
        </w:rPr>
        <w:t xml:space="preserve">school buildings in the areas most affected </w:t>
      </w:r>
      <w:r w:rsidR="00A87964">
        <w:rPr>
          <w:rFonts w:cs="Times New Roman"/>
          <w:sz w:val="22"/>
        </w:rPr>
        <w:t>by the recent</w:t>
      </w:r>
      <w:r w:rsidR="00DD6CA9" w:rsidRPr="004B0076">
        <w:rPr>
          <w:rFonts w:cs="Times New Roman"/>
          <w:sz w:val="22"/>
        </w:rPr>
        <w:t xml:space="preserve"> </w:t>
      </w:r>
      <w:r w:rsidR="004055C9" w:rsidRPr="004B0076">
        <w:rPr>
          <w:rFonts w:cs="Times New Roman"/>
          <w:sz w:val="22"/>
        </w:rPr>
        <w:t>earthquakes</w:t>
      </w:r>
      <w:r w:rsidR="00A87964">
        <w:rPr>
          <w:rFonts w:cs="Times New Roman"/>
          <w:sz w:val="22"/>
        </w:rPr>
        <w:t xml:space="preserve"> in the country</w:t>
      </w:r>
      <w:r w:rsidR="004055C9" w:rsidRPr="004B0076">
        <w:rPr>
          <w:rFonts w:cs="Times New Roman"/>
          <w:sz w:val="22"/>
        </w:rPr>
        <w:t xml:space="preserve"> to</w:t>
      </w:r>
      <w:r w:rsidR="00DD6CA9" w:rsidRPr="004B0076">
        <w:rPr>
          <w:rFonts w:cs="Times New Roman"/>
          <w:sz w:val="22"/>
        </w:rPr>
        <w:t xml:space="preserve"> </w:t>
      </w:r>
      <w:r w:rsidR="004055C9" w:rsidRPr="004B0076">
        <w:rPr>
          <w:rFonts w:cs="Times New Roman"/>
          <w:sz w:val="22"/>
        </w:rPr>
        <w:t xml:space="preserve">inform and document the </w:t>
      </w:r>
      <w:r w:rsidR="00911573" w:rsidRPr="004B0076">
        <w:rPr>
          <w:rFonts w:cs="Times New Roman"/>
          <w:sz w:val="22"/>
        </w:rPr>
        <w:t xml:space="preserve">recovery </w:t>
      </w:r>
      <w:r w:rsidR="00DD6CA9" w:rsidRPr="004B0076">
        <w:rPr>
          <w:rFonts w:cs="Times New Roman"/>
          <w:sz w:val="22"/>
        </w:rPr>
        <w:t>process</w:t>
      </w:r>
      <w:r w:rsidR="004055C9" w:rsidRPr="004B0076">
        <w:rPr>
          <w:rFonts w:cs="Times New Roman"/>
          <w:sz w:val="22"/>
        </w:rPr>
        <w:t xml:space="preserve">, </w:t>
      </w:r>
      <w:proofErr w:type="gramStart"/>
      <w:r w:rsidR="004055C9" w:rsidRPr="004B0076">
        <w:rPr>
          <w:rFonts w:cs="Times New Roman"/>
          <w:sz w:val="22"/>
        </w:rPr>
        <w:t>in particular</w:t>
      </w:r>
      <w:r w:rsidR="001A273C" w:rsidRPr="004B0076">
        <w:rPr>
          <w:rFonts w:cs="Times New Roman"/>
          <w:sz w:val="22"/>
        </w:rPr>
        <w:t xml:space="preserve"> for</w:t>
      </w:r>
      <w:proofErr w:type="gramEnd"/>
      <w:r w:rsidR="001A273C" w:rsidRPr="004B0076">
        <w:rPr>
          <w:rFonts w:cs="Times New Roman"/>
          <w:sz w:val="22"/>
        </w:rPr>
        <w:t xml:space="preserve"> the</w:t>
      </w:r>
      <w:r w:rsidR="004055C9" w:rsidRPr="004B0076">
        <w:rPr>
          <w:rFonts w:cs="Times New Roman"/>
          <w:sz w:val="22"/>
        </w:rPr>
        <w:t>:</w:t>
      </w:r>
    </w:p>
    <w:p w14:paraId="4C79A1AC" w14:textId="5099E97E" w:rsidR="004055C9" w:rsidRPr="004B0076" w:rsidRDefault="004055C9" w:rsidP="00E4133F">
      <w:pPr>
        <w:pStyle w:val="ListParagraph"/>
        <w:numPr>
          <w:ilvl w:val="0"/>
          <w:numId w:val="10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 xml:space="preserve">Design of the </w:t>
      </w:r>
      <w:r w:rsidR="00CB7F69" w:rsidRPr="004B0076">
        <w:rPr>
          <w:rFonts w:cs="Times New Roman"/>
          <w:sz w:val="22"/>
        </w:rPr>
        <w:t xml:space="preserve">recovery </w:t>
      </w:r>
      <w:r w:rsidRPr="004B0076">
        <w:rPr>
          <w:rFonts w:cs="Times New Roman"/>
          <w:sz w:val="22"/>
        </w:rPr>
        <w:t>strategy for school infrastructure</w:t>
      </w:r>
    </w:p>
    <w:p w14:paraId="713C2138" w14:textId="77777777" w:rsidR="004055C9" w:rsidRPr="004B0076" w:rsidRDefault="001A273C" w:rsidP="00E4133F">
      <w:pPr>
        <w:pStyle w:val="ListParagraph"/>
        <w:numPr>
          <w:ilvl w:val="0"/>
          <w:numId w:val="10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S</w:t>
      </w:r>
      <w:r w:rsidR="004055C9" w:rsidRPr="004B0076">
        <w:rPr>
          <w:rFonts w:cs="Times New Roman"/>
          <w:sz w:val="22"/>
        </w:rPr>
        <w:t>eismic</w:t>
      </w:r>
      <w:r w:rsidR="003F25BA" w:rsidRPr="004B0076">
        <w:rPr>
          <w:rFonts w:cs="Times New Roman"/>
          <w:sz w:val="22"/>
        </w:rPr>
        <w:t xml:space="preserve"> </w:t>
      </w:r>
      <w:r w:rsidR="004055C9" w:rsidRPr="004B0076">
        <w:rPr>
          <w:rFonts w:cs="Times New Roman"/>
          <w:sz w:val="22"/>
        </w:rPr>
        <w:t>vulnerability</w:t>
      </w:r>
      <w:r w:rsidRPr="004B0076">
        <w:rPr>
          <w:rFonts w:cs="Times New Roman"/>
          <w:sz w:val="22"/>
        </w:rPr>
        <w:t xml:space="preserve"> reduction strategy</w:t>
      </w:r>
      <w:r w:rsidR="003F25BA" w:rsidRPr="004B0076">
        <w:rPr>
          <w:rFonts w:cs="Times New Roman"/>
          <w:sz w:val="22"/>
        </w:rPr>
        <w:t xml:space="preserve"> for</w:t>
      </w:r>
      <w:r w:rsidR="004055C9" w:rsidRPr="004B0076">
        <w:rPr>
          <w:rFonts w:cs="Times New Roman"/>
          <w:sz w:val="22"/>
        </w:rPr>
        <w:t xml:space="preserve"> new school infrastructure and existing school infrastructure which will be intervened</w:t>
      </w:r>
    </w:p>
    <w:p w14:paraId="2AD3441A" w14:textId="77777777" w:rsidR="004055C9" w:rsidRPr="004B0076" w:rsidRDefault="004055C9" w:rsidP="00E4133F">
      <w:pPr>
        <w:pStyle w:val="ListParagraph"/>
        <w:numPr>
          <w:ilvl w:val="0"/>
          <w:numId w:val="10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Information platform to evaluate the building performance in future earthquakes</w:t>
      </w:r>
    </w:p>
    <w:p w14:paraId="3E31B082" w14:textId="34EC846B" w:rsidR="00795BBB" w:rsidRPr="004B0076" w:rsidRDefault="00F86B40" w:rsidP="004B0076">
      <w:pPr>
        <w:jc w:val="both"/>
        <w:rPr>
          <w:rFonts w:cs="Times New Roman"/>
          <w:sz w:val="22"/>
        </w:rPr>
      </w:pPr>
      <w:r w:rsidRPr="004B0076">
        <w:rPr>
          <w:rFonts w:cs="Times New Roman"/>
          <w:b/>
          <w:sz w:val="22"/>
        </w:rPr>
        <w:br/>
      </w:r>
      <w:r w:rsidR="000F546B" w:rsidRPr="004B0076">
        <w:rPr>
          <w:rFonts w:cs="Times New Roman"/>
          <w:b/>
          <w:sz w:val="22"/>
        </w:rPr>
        <w:t xml:space="preserve">Activity 1: </w:t>
      </w:r>
      <w:r w:rsidRPr="004B0076">
        <w:rPr>
          <w:rFonts w:cs="Times New Roman"/>
          <w:b/>
          <w:sz w:val="22"/>
        </w:rPr>
        <w:t>Evaluate the damage and structural failures of school buildings</w:t>
      </w:r>
      <w:r w:rsidRPr="004B0076">
        <w:rPr>
          <w:rFonts w:cs="Times New Roman"/>
          <w:sz w:val="22"/>
        </w:rPr>
        <w:t xml:space="preserve"> based on the evidence collected from the field on the seismic performance of a representat</w:t>
      </w:r>
      <w:r w:rsidR="00D42730">
        <w:rPr>
          <w:rFonts w:cs="Times New Roman"/>
          <w:sz w:val="22"/>
        </w:rPr>
        <w:t>ive group of school buildings.</w:t>
      </w:r>
      <w:r w:rsidRPr="004B0076">
        <w:rPr>
          <w:rFonts w:cs="Times New Roman"/>
          <w:sz w:val="22"/>
        </w:rPr>
        <w:t xml:space="preserve"> The damage will be correlated with the intensities measured or estimated (horizontal and vertical)</w:t>
      </w:r>
      <w:r w:rsidR="00CB7F69" w:rsidRPr="004B0076">
        <w:rPr>
          <w:rFonts w:cs="Times New Roman"/>
          <w:sz w:val="22"/>
        </w:rPr>
        <w:t>, considering</w:t>
      </w:r>
      <w:r w:rsidRPr="004B0076">
        <w:rPr>
          <w:rFonts w:cs="Times New Roman"/>
          <w:sz w:val="22"/>
        </w:rPr>
        <w:t xml:space="preserve"> prior damage due to corrosion</w:t>
      </w:r>
      <w:r w:rsidR="00CB7F69" w:rsidRPr="004B0076">
        <w:rPr>
          <w:rFonts w:cs="Times New Roman"/>
          <w:sz w:val="22"/>
        </w:rPr>
        <w:t xml:space="preserve"> for instance</w:t>
      </w:r>
      <w:r w:rsidRPr="004B0076">
        <w:rPr>
          <w:rFonts w:cs="Times New Roman"/>
          <w:sz w:val="22"/>
        </w:rPr>
        <w:t xml:space="preserve">. This activity </w:t>
      </w:r>
      <w:r w:rsidR="00D12DD5" w:rsidRPr="004B0076">
        <w:rPr>
          <w:rFonts w:cs="Times New Roman"/>
          <w:sz w:val="22"/>
        </w:rPr>
        <w:t xml:space="preserve">will also </w:t>
      </w:r>
      <w:r w:rsidRPr="004B0076">
        <w:rPr>
          <w:rFonts w:cs="Times New Roman"/>
          <w:sz w:val="22"/>
        </w:rPr>
        <w:t xml:space="preserve">include </w:t>
      </w:r>
      <w:r w:rsidR="00C5421E" w:rsidRPr="004B0076">
        <w:rPr>
          <w:rFonts w:cs="Times New Roman"/>
          <w:sz w:val="22"/>
        </w:rPr>
        <w:t xml:space="preserve">the following: </w:t>
      </w:r>
      <w:r w:rsidR="00BE1DB9" w:rsidRPr="004B0076">
        <w:rPr>
          <w:rFonts w:cs="Times New Roman"/>
          <w:sz w:val="22"/>
        </w:rPr>
        <w:t>(1) field measurements of the dynamic properties of representative buildings damaged by the earthquakes, (2)</w:t>
      </w:r>
      <w:r w:rsidR="00C5421E" w:rsidRPr="004B0076">
        <w:rPr>
          <w:rFonts w:cs="Times New Roman"/>
          <w:sz w:val="22"/>
        </w:rPr>
        <w:t xml:space="preserve"> </w:t>
      </w:r>
      <w:r w:rsidR="00BE1DB9" w:rsidRPr="004B0076">
        <w:rPr>
          <w:rFonts w:cs="Times New Roman"/>
          <w:sz w:val="22"/>
        </w:rPr>
        <w:t>evaluation of the damage to compound walls, and (3)</w:t>
      </w:r>
      <w:r w:rsidR="00C5421E" w:rsidRPr="004B0076">
        <w:rPr>
          <w:rFonts w:cs="Times New Roman"/>
          <w:sz w:val="22"/>
        </w:rPr>
        <w:t xml:space="preserve"> </w:t>
      </w:r>
      <w:r w:rsidR="00460F92" w:rsidRPr="004B0076">
        <w:rPr>
          <w:rFonts w:cs="Times New Roman"/>
          <w:sz w:val="22"/>
        </w:rPr>
        <w:t>consideration of cultural losses in schools with historic buildings.</w:t>
      </w:r>
    </w:p>
    <w:p w14:paraId="134D376F" w14:textId="143CB9F7" w:rsidR="006A61D6" w:rsidRPr="004B0076" w:rsidRDefault="006A61D6" w:rsidP="004B0076">
      <w:pPr>
        <w:jc w:val="both"/>
        <w:rPr>
          <w:rFonts w:cs="Times New Roman"/>
          <w:b/>
          <w:sz w:val="22"/>
        </w:rPr>
      </w:pPr>
      <w:r w:rsidRPr="004B0076">
        <w:rPr>
          <w:rFonts w:cs="Times New Roman"/>
          <w:b/>
          <w:sz w:val="22"/>
        </w:rPr>
        <w:t>Activity 2:</w:t>
      </w:r>
      <w:r w:rsidR="003D5FFB" w:rsidRPr="004B0076">
        <w:rPr>
          <w:rFonts w:cs="Times New Roman"/>
          <w:b/>
          <w:sz w:val="22"/>
        </w:rPr>
        <w:t xml:space="preserve">  Evaluate the seismic performance of school buildings retrofitted before the recent earthquakes</w:t>
      </w:r>
      <w:r w:rsidR="003D5FFB" w:rsidRPr="004B0076">
        <w:rPr>
          <w:rFonts w:cs="Times New Roman"/>
          <w:sz w:val="22"/>
        </w:rPr>
        <w:t>. This analysis will collect evidence regarding the effectiveness of the retrofitting techniques used</w:t>
      </w:r>
      <w:r w:rsidR="00350607" w:rsidRPr="004B0076">
        <w:rPr>
          <w:rFonts w:cs="Times New Roman"/>
          <w:sz w:val="22"/>
        </w:rPr>
        <w:t>,</w:t>
      </w:r>
      <w:r w:rsidR="003D5FFB" w:rsidRPr="004B0076">
        <w:rPr>
          <w:rFonts w:cs="Times New Roman"/>
          <w:sz w:val="22"/>
        </w:rPr>
        <w:t xml:space="preserve"> as well as maintenance </w:t>
      </w:r>
      <w:r w:rsidR="00350607" w:rsidRPr="004B0076">
        <w:rPr>
          <w:rFonts w:cs="Times New Roman"/>
          <w:sz w:val="22"/>
        </w:rPr>
        <w:t>requirements</w:t>
      </w:r>
      <w:r w:rsidR="003D5FFB" w:rsidRPr="004B0076">
        <w:rPr>
          <w:rFonts w:cs="Times New Roman"/>
          <w:sz w:val="22"/>
        </w:rPr>
        <w:t xml:space="preserve">. </w:t>
      </w:r>
      <w:r w:rsidR="00350607" w:rsidRPr="004B0076">
        <w:rPr>
          <w:rFonts w:cs="Times New Roman"/>
          <w:sz w:val="22"/>
        </w:rPr>
        <w:t>This includes</w:t>
      </w:r>
      <w:r w:rsidR="003D5FFB" w:rsidRPr="004B0076">
        <w:rPr>
          <w:rFonts w:cs="Times New Roman"/>
          <w:sz w:val="22"/>
        </w:rPr>
        <w:t xml:space="preserve"> </w:t>
      </w:r>
      <w:r w:rsidR="00460F92" w:rsidRPr="004B0076">
        <w:rPr>
          <w:rFonts w:cs="Times New Roman"/>
          <w:sz w:val="22"/>
        </w:rPr>
        <w:t xml:space="preserve">field measurements of </w:t>
      </w:r>
      <w:r w:rsidR="003D5FFB" w:rsidRPr="004B0076">
        <w:rPr>
          <w:rFonts w:cs="Times New Roman"/>
          <w:sz w:val="22"/>
        </w:rPr>
        <w:t xml:space="preserve">the dynamic properties of </w:t>
      </w:r>
      <w:r w:rsidR="00350607" w:rsidRPr="004B0076">
        <w:rPr>
          <w:rFonts w:cs="Times New Roman"/>
          <w:sz w:val="22"/>
        </w:rPr>
        <w:t xml:space="preserve">the </w:t>
      </w:r>
      <w:r w:rsidR="003D5FFB" w:rsidRPr="004B0076">
        <w:rPr>
          <w:rFonts w:cs="Times New Roman"/>
          <w:sz w:val="22"/>
        </w:rPr>
        <w:t xml:space="preserve">representative </w:t>
      </w:r>
      <w:r w:rsidR="00350607" w:rsidRPr="004B0076">
        <w:rPr>
          <w:rFonts w:cs="Times New Roman"/>
          <w:sz w:val="22"/>
        </w:rPr>
        <w:t>group of retrofitted school buildings</w:t>
      </w:r>
      <w:r w:rsidR="003D5FFB" w:rsidRPr="004B0076">
        <w:rPr>
          <w:rFonts w:cs="Times New Roman"/>
          <w:sz w:val="22"/>
        </w:rPr>
        <w:t>.</w:t>
      </w:r>
    </w:p>
    <w:p w14:paraId="001D0C20" w14:textId="25539E52" w:rsidR="009624C7" w:rsidRPr="004B0076" w:rsidRDefault="006A61D6" w:rsidP="004B0076">
      <w:pPr>
        <w:jc w:val="both"/>
        <w:rPr>
          <w:rFonts w:cs="Times New Roman"/>
          <w:sz w:val="22"/>
        </w:rPr>
      </w:pPr>
      <w:r w:rsidRPr="004B0076">
        <w:rPr>
          <w:rFonts w:cs="Times New Roman"/>
          <w:b/>
          <w:sz w:val="22"/>
        </w:rPr>
        <w:t>Activity 3:</w:t>
      </w:r>
      <w:r w:rsidR="00350607" w:rsidRPr="004B0076">
        <w:rPr>
          <w:rFonts w:cs="Times New Roman"/>
          <w:b/>
          <w:sz w:val="22"/>
        </w:rPr>
        <w:t xml:space="preserve"> Structural modeling and analysis of the most common structural typologies retrofitted and non-retrofitted </w:t>
      </w:r>
      <w:r w:rsidR="00350607" w:rsidRPr="004B0076">
        <w:rPr>
          <w:rFonts w:cs="Times New Roman"/>
          <w:sz w:val="22"/>
        </w:rPr>
        <w:t>to evaluate the level of seismic performance</w:t>
      </w:r>
      <w:r w:rsidR="00F60311" w:rsidRPr="004B0076">
        <w:rPr>
          <w:rFonts w:cs="Times New Roman"/>
          <w:sz w:val="22"/>
        </w:rPr>
        <w:t xml:space="preserve">. This includes </w:t>
      </w:r>
      <w:r w:rsidR="00C20703" w:rsidRPr="004B0076">
        <w:rPr>
          <w:rFonts w:cs="Times New Roman"/>
          <w:sz w:val="22"/>
        </w:rPr>
        <w:t xml:space="preserve">(1) </w:t>
      </w:r>
      <w:r w:rsidR="00F60311" w:rsidRPr="004B0076">
        <w:rPr>
          <w:rFonts w:cs="Times New Roman"/>
          <w:sz w:val="22"/>
        </w:rPr>
        <w:t>structural classification of school b</w:t>
      </w:r>
      <w:r w:rsidR="00C20703" w:rsidRPr="004B0076">
        <w:rPr>
          <w:rFonts w:cs="Times New Roman"/>
          <w:sz w:val="22"/>
        </w:rPr>
        <w:t>uildings according to the</w:t>
      </w:r>
      <w:r w:rsidR="00F60311" w:rsidRPr="004B0076">
        <w:rPr>
          <w:rFonts w:cs="Times New Roman"/>
          <w:sz w:val="22"/>
        </w:rPr>
        <w:t xml:space="preserve"> taxonomy proposed in the Global Library of Scho</w:t>
      </w:r>
      <w:r w:rsidR="00C20703" w:rsidRPr="004B0076">
        <w:rPr>
          <w:rFonts w:cs="Times New Roman"/>
          <w:sz w:val="22"/>
        </w:rPr>
        <w:t>ol Infrastructure (</w:t>
      </w:r>
      <w:proofErr w:type="spellStart"/>
      <w:r w:rsidR="00C20703" w:rsidRPr="004B0076">
        <w:rPr>
          <w:rFonts w:cs="Times New Roman"/>
          <w:sz w:val="22"/>
        </w:rPr>
        <w:t>GLoSI</w:t>
      </w:r>
      <w:proofErr w:type="spellEnd"/>
      <w:r w:rsidR="00C20703" w:rsidRPr="004B0076">
        <w:rPr>
          <w:rFonts w:cs="Times New Roman"/>
          <w:sz w:val="22"/>
        </w:rPr>
        <w:t>),</w:t>
      </w:r>
      <w:r w:rsidR="009624C7" w:rsidRPr="004B0076">
        <w:rPr>
          <w:rFonts w:cs="Times New Roman"/>
          <w:sz w:val="22"/>
        </w:rPr>
        <w:t xml:space="preserve"> to </w:t>
      </w:r>
      <w:r w:rsidR="00CB755C" w:rsidRPr="004B0076">
        <w:rPr>
          <w:rFonts w:cs="Times New Roman"/>
          <w:sz w:val="22"/>
        </w:rPr>
        <w:t>align</w:t>
      </w:r>
      <w:r w:rsidR="00680143" w:rsidRPr="004B0076">
        <w:rPr>
          <w:rFonts w:cs="Times New Roman"/>
          <w:sz w:val="22"/>
        </w:rPr>
        <w:t xml:space="preserve"> </w:t>
      </w:r>
      <w:r w:rsidR="00F50274" w:rsidRPr="004B0076">
        <w:rPr>
          <w:rFonts w:cs="Times New Roman"/>
          <w:sz w:val="22"/>
        </w:rPr>
        <w:t>efforts</w:t>
      </w:r>
      <w:r w:rsidR="009624C7" w:rsidRPr="004B0076">
        <w:rPr>
          <w:rFonts w:cs="Times New Roman"/>
          <w:sz w:val="22"/>
        </w:rPr>
        <w:t xml:space="preserve"> </w:t>
      </w:r>
      <w:r w:rsidR="00680143" w:rsidRPr="004B0076">
        <w:rPr>
          <w:rFonts w:cs="Times New Roman"/>
          <w:sz w:val="22"/>
        </w:rPr>
        <w:t xml:space="preserve">at the global level on the use of a </w:t>
      </w:r>
      <w:r w:rsidR="009624C7" w:rsidRPr="004B0076">
        <w:rPr>
          <w:rFonts w:cs="Times New Roman"/>
          <w:sz w:val="22"/>
        </w:rPr>
        <w:t xml:space="preserve">standard taxonomy </w:t>
      </w:r>
      <w:r w:rsidR="00680143" w:rsidRPr="004B0076">
        <w:rPr>
          <w:rFonts w:cs="Times New Roman"/>
          <w:sz w:val="22"/>
        </w:rPr>
        <w:t>which</w:t>
      </w:r>
      <w:r w:rsidR="009624C7" w:rsidRPr="004B0076">
        <w:rPr>
          <w:rFonts w:cs="Times New Roman"/>
          <w:sz w:val="22"/>
        </w:rPr>
        <w:t xml:space="preserve"> f</w:t>
      </w:r>
      <w:r w:rsidR="00680143" w:rsidRPr="004B0076">
        <w:rPr>
          <w:rFonts w:cs="Times New Roman"/>
          <w:sz w:val="22"/>
        </w:rPr>
        <w:t>acilitates knowledge sharing</w:t>
      </w:r>
      <w:r w:rsidR="00C20703" w:rsidRPr="004B0076">
        <w:rPr>
          <w:rFonts w:cs="Times New Roman"/>
          <w:sz w:val="22"/>
        </w:rPr>
        <w:t>; (2) identification and description of the main structural typologies; (3) proposing a set of consistent criteria to determine representative index buildings for each of the typologies identified; and (3) modeling and structural analysis of the selected index buildings to evaluate seismic performance levels.</w:t>
      </w:r>
    </w:p>
    <w:p w14:paraId="45D2EDD9" w14:textId="0BB6E037" w:rsidR="0081519D" w:rsidRPr="004B0076" w:rsidRDefault="00636E11" w:rsidP="004B0076">
      <w:pPr>
        <w:jc w:val="both"/>
        <w:rPr>
          <w:rFonts w:cs="Times New Roman"/>
          <w:sz w:val="22"/>
          <w:highlight w:val="lightGray"/>
        </w:rPr>
      </w:pPr>
      <w:r w:rsidRPr="004B0076">
        <w:rPr>
          <w:rFonts w:cs="Times New Roman"/>
          <w:b/>
          <w:sz w:val="22"/>
        </w:rPr>
        <w:t xml:space="preserve">Activity 4: </w:t>
      </w:r>
      <w:r w:rsidR="00FE266B" w:rsidRPr="004B0076">
        <w:rPr>
          <w:rFonts w:cs="Times New Roman"/>
          <w:b/>
          <w:sz w:val="22"/>
        </w:rPr>
        <w:t>D</w:t>
      </w:r>
      <w:r w:rsidR="0059683A" w:rsidRPr="004B0076">
        <w:rPr>
          <w:rFonts w:cs="Times New Roman"/>
          <w:b/>
          <w:sz w:val="22"/>
        </w:rPr>
        <w:t>erive</w:t>
      </w:r>
      <w:r w:rsidR="00FE266B" w:rsidRPr="004B0076">
        <w:rPr>
          <w:rFonts w:cs="Times New Roman"/>
          <w:b/>
          <w:sz w:val="22"/>
        </w:rPr>
        <w:t xml:space="preserve"> vulnerability/fragility c</w:t>
      </w:r>
      <w:r w:rsidRPr="004B0076">
        <w:rPr>
          <w:rFonts w:cs="Times New Roman"/>
          <w:b/>
          <w:sz w:val="22"/>
        </w:rPr>
        <w:t>urves</w:t>
      </w:r>
      <w:r w:rsidR="00FE266B" w:rsidRPr="004B0076">
        <w:rPr>
          <w:rFonts w:cs="Times New Roman"/>
          <w:b/>
          <w:sz w:val="22"/>
        </w:rPr>
        <w:t xml:space="preserve"> </w:t>
      </w:r>
      <w:r w:rsidR="00FE266B" w:rsidRPr="004B0076">
        <w:rPr>
          <w:rFonts w:cs="Times New Roman"/>
          <w:sz w:val="22"/>
        </w:rPr>
        <w:t xml:space="preserve">for </w:t>
      </w:r>
      <w:r w:rsidR="0059683A" w:rsidRPr="004B0076">
        <w:rPr>
          <w:rFonts w:cs="Times New Roman"/>
          <w:sz w:val="22"/>
        </w:rPr>
        <w:t>each typology based on the results of previous structural analyses, using well-established methods. Compare these results with information on the fragility/vulnerability of similar typologies available in relevant technical literature.</w:t>
      </w:r>
    </w:p>
    <w:p w14:paraId="74607BE6" w14:textId="10EF54FE" w:rsidR="00CD65E1" w:rsidRPr="004B0076" w:rsidRDefault="00636E11" w:rsidP="004B0076">
      <w:pPr>
        <w:jc w:val="both"/>
        <w:rPr>
          <w:rFonts w:cs="Times New Roman"/>
          <w:sz w:val="22"/>
          <w:highlight w:val="lightGray"/>
        </w:rPr>
      </w:pPr>
      <w:r w:rsidRPr="004B0076">
        <w:rPr>
          <w:rFonts w:cs="Times New Roman"/>
          <w:b/>
          <w:sz w:val="22"/>
        </w:rPr>
        <w:lastRenderedPageBreak/>
        <w:t>Activity 5</w:t>
      </w:r>
      <w:r w:rsidR="0093596E" w:rsidRPr="004B0076">
        <w:rPr>
          <w:rFonts w:cs="Times New Roman"/>
          <w:b/>
          <w:sz w:val="22"/>
        </w:rPr>
        <w:t>:</w:t>
      </w:r>
      <w:r w:rsidR="00FE266B" w:rsidRPr="004B0076">
        <w:rPr>
          <w:rFonts w:cs="Times New Roman"/>
          <w:sz w:val="22"/>
        </w:rPr>
        <w:t xml:space="preserve"> </w:t>
      </w:r>
      <w:r w:rsidR="00FE266B" w:rsidRPr="004B0076">
        <w:rPr>
          <w:rFonts w:cs="Times New Roman"/>
          <w:b/>
          <w:sz w:val="22"/>
        </w:rPr>
        <w:t xml:space="preserve">Structural modeling and analysis of retrofitting solutions </w:t>
      </w:r>
      <w:r w:rsidR="00FE266B" w:rsidRPr="004B0076">
        <w:rPr>
          <w:rFonts w:cs="Times New Roman"/>
          <w:sz w:val="22"/>
        </w:rPr>
        <w:t xml:space="preserve">to improve the seismic performance of the most common structural typologies retrofitted and non-retrofitted for different levels of seismic performance. The analysis </w:t>
      </w:r>
      <w:r w:rsidR="000B46FA" w:rsidRPr="004B0076">
        <w:rPr>
          <w:rFonts w:cs="Times New Roman"/>
          <w:sz w:val="22"/>
        </w:rPr>
        <w:t xml:space="preserve">will consider the need for schools being used as shelters to achieve exceptionally </w:t>
      </w:r>
      <w:proofErr w:type="gramStart"/>
      <w:r w:rsidR="000B46FA" w:rsidRPr="004B0076">
        <w:rPr>
          <w:rFonts w:cs="Times New Roman"/>
          <w:sz w:val="22"/>
        </w:rPr>
        <w:t>high performance</w:t>
      </w:r>
      <w:proofErr w:type="gramEnd"/>
      <w:r w:rsidR="000B46FA" w:rsidRPr="004B0076">
        <w:rPr>
          <w:rFonts w:cs="Times New Roman"/>
          <w:sz w:val="22"/>
        </w:rPr>
        <w:t xml:space="preserve"> levels. This activity includes (1) identifying deficiencies and retrofitting needs for each typology, and (2) identifying and analyzing alternative retrofitting options based on structural performance requirements and cost/efficiency analyses.</w:t>
      </w:r>
    </w:p>
    <w:p w14:paraId="347E2A6E" w14:textId="2FBE33CF" w:rsidR="006A61D6" w:rsidRPr="004B0076" w:rsidRDefault="006A61D6" w:rsidP="004B0076">
      <w:pPr>
        <w:jc w:val="both"/>
        <w:rPr>
          <w:rFonts w:cs="Times New Roman"/>
          <w:sz w:val="22"/>
        </w:rPr>
      </w:pPr>
      <w:r w:rsidRPr="004B0076">
        <w:rPr>
          <w:rFonts w:cs="Times New Roman"/>
          <w:b/>
          <w:sz w:val="22"/>
        </w:rPr>
        <w:t>Activity 6:</w:t>
      </w:r>
      <w:r w:rsidRPr="004B0076">
        <w:rPr>
          <w:rFonts w:cs="Times New Roman"/>
          <w:sz w:val="22"/>
        </w:rPr>
        <w:t xml:space="preserve"> </w:t>
      </w:r>
      <w:r w:rsidR="00F603DC" w:rsidRPr="004B0076">
        <w:rPr>
          <w:rFonts w:cs="Times New Roman"/>
          <w:b/>
          <w:sz w:val="22"/>
        </w:rPr>
        <w:t>Propose recommendations to i</w:t>
      </w:r>
      <w:r w:rsidRPr="004B0076">
        <w:rPr>
          <w:rFonts w:cs="Times New Roman"/>
          <w:b/>
          <w:sz w:val="22"/>
        </w:rPr>
        <w:t>nform the r</w:t>
      </w:r>
      <w:r w:rsidR="000B46FA" w:rsidRPr="004B0076">
        <w:rPr>
          <w:rFonts w:cs="Times New Roman"/>
          <w:b/>
          <w:sz w:val="22"/>
        </w:rPr>
        <w:t>ecovery</w:t>
      </w:r>
      <w:r w:rsidRPr="004B0076">
        <w:rPr>
          <w:rFonts w:cs="Times New Roman"/>
          <w:b/>
          <w:sz w:val="22"/>
        </w:rPr>
        <w:t xml:space="preserve"> process </w:t>
      </w:r>
      <w:r w:rsidR="00F603DC" w:rsidRPr="004B0076">
        <w:rPr>
          <w:rFonts w:cs="Times New Roman"/>
          <w:b/>
          <w:sz w:val="22"/>
        </w:rPr>
        <w:t>regarding:</w:t>
      </w:r>
    </w:p>
    <w:p w14:paraId="672E8BCF" w14:textId="77777777" w:rsidR="006A61D6" w:rsidRPr="004B0076" w:rsidRDefault="006A61D6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C</w:t>
      </w:r>
      <w:r w:rsidR="00F603DC" w:rsidRPr="004B0076">
        <w:rPr>
          <w:rFonts w:cs="Times New Roman"/>
          <w:sz w:val="22"/>
        </w:rPr>
        <w:t>auses for the</w:t>
      </w:r>
      <w:r w:rsidRPr="004B0076">
        <w:rPr>
          <w:rFonts w:cs="Times New Roman"/>
          <w:sz w:val="22"/>
        </w:rPr>
        <w:t xml:space="preserve"> failure and damage in the school buildings with and without retrofitting</w:t>
      </w:r>
    </w:p>
    <w:p w14:paraId="7FB679D5" w14:textId="77777777" w:rsidR="006A61D6" w:rsidRPr="004B0076" w:rsidRDefault="006A61D6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Interventions lines and prioritization criteria for the retrofitting of school buildings</w:t>
      </w:r>
    </w:p>
    <w:p w14:paraId="166CE754" w14:textId="77777777" w:rsidR="006A61D6" w:rsidRPr="004B0076" w:rsidRDefault="006A61D6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 xml:space="preserve">Retrofitting techniques according to </w:t>
      </w:r>
      <w:r w:rsidR="00F603DC" w:rsidRPr="004B0076">
        <w:rPr>
          <w:rFonts w:cs="Times New Roman"/>
          <w:sz w:val="22"/>
        </w:rPr>
        <w:t>expected performance</w:t>
      </w:r>
      <w:r w:rsidR="003D5FFB" w:rsidRPr="004B0076">
        <w:rPr>
          <w:rFonts w:cs="Times New Roman"/>
          <w:sz w:val="22"/>
        </w:rPr>
        <w:t xml:space="preserve"> levels</w:t>
      </w:r>
    </w:p>
    <w:p w14:paraId="6AF33A3C" w14:textId="77777777" w:rsidR="006A61D6" w:rsidRPr="004B0076" w:rsidRDefault="006A61D6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Recommendations for the structural design of new school buildings</w:t>
      </w:r>
    </w:p>
    <w:p w14:paraId="100DFCE5" w14:textId="77777777" w:rsidR="00F603DC" w:rsidRPr="004B0076" w:rsidRDefault="00F603DC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Updates to</w:t>
      </w:r>
      <w:r w:rsidR="006A61D6" w:rsidRPr="004B0076">
        <w:rPr>
          <w:rFonts w:cs="Times New Roman"/>
          <w:sz w:val="22"/>
        </w:rPr>
        <w:t xml:space="preserve"> the regulatory framework (if necessary), </w:t>
      </w:r>
    </w:p>
    <w:p w14:paraId="03ABA2A7" w14:textId="77777777" w:rsidR="00F603DC" w:rsidRPr="004B0076" w:rsidRDefault="00F603DC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 xml:space="preserve">Improvements to the construction </w:t>
      </w:r>
      <w:r w:rsidR="006A61D6" w:rsidRPr="004B0076">
        <w:rPr>
          <w:rFonts w:cs="Times New Roman"/>
          <w:sz w:val="22"/>
        </w:rPr>
        <w:t xml:space="preserve">technologies of construction, </w:t>
      </w:r>
    </w:p>
    <w:p w14:paraId="6A8BA2C1" w14:textId="77777777" w:rsidR="00F603DC" w:rsidRPr="004B0076" w:rsidRDefault="00F603DC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 xml:space="preserve">Strengthening the </w:t>
      </w:r>
      <w:r w:rsidR="006A61D6" w:rsidRPr="004B0076">
        <w:rPr>
          <w:rFonts w:cs="Times New Roman"/>
          <w:sz w:val="22"/>
        </w:rPr>
        <w:t xml:space="preserve">quality control </w:t>
      </w:r>
      <w:r w:rsidRPr="004B0076">
        <w:rPr>
          <w:rFonts w:cs="Times New Roman"/>
          <w:sz w:val="22"/>
        </w:rPr>
        <w:t>process in</w:t>
      </w:r>
      <w:r w:rsidR="006A61D6" w:rsidRPr="004B0076">
        <w:rPr>
          <w:rFonts w:cs="Times New Roman"/>
          <w:sz w:val="22"/>
        </w:rPr>
        <w:t xml:space="preserve"> the construction of school buildings, </w:t>
      </w:r>
    </w:p>
    <w:p w14:paraId="09EFA7E6" w14:textId="77777777" w:rsidR="00F603DC" w:rsidRPr="004B0076" w:rsidRDefault="00F603DC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F</w:t>
      </w:r>
      <w:r w:rsidR="006A61D6" w:rsidRPr="004B0076">
        <w:rPr>
          <w:rFonts w:cs="Times New Roman"/>
          <w:sz w:val="22"/>
        </w:rPr>
        <w:t xml:space="preserve">unctional </w:t>
      </w:r>
      <w:r w:rsidRPr="004B0076">
        <w:rPr>
          <w:rFonts w:cs="Times New Roman"/>
          <w:sz w:val="22"/>
        </w:rPr>
        <w:t>improvements in school</w:t>
      </w:r>
      <w:r w:rsidR="006A61D6" w:rsidRPr="004B0076">
        <w:rPr>
          <w:rFonts w:cs="Times New Roman"/>
          <w:sz w:val="22"/>
        </w:rPr>
        <w:t xml:space="preserve"> </w:t>
      </w:r>
      <w:r w:rsidRPr="004B0076">
        <w:rPr>
          <w:rFonts w:cs="Times New Roman"/>
          <w:sz w:val="22"/>
        </w:rPr>
        <w:t xml:space="preserve">facilities </w:t>
      </w:r>
      <w:r w:rsidR="006A61D6" w:rsidRPr="004B0076">
        <w:rPr>
          <w:rFonts w:cs="Times New Roman"/>
          <w:sz w:val="22"/>
        </w:rPr>
        <w:t>according to the</w:t>
      </w:r>
      <w:r w:rsidRPr="004B0076">
        <w:rPr>
          <w:rFonts w:cs="Times New Roman"/>
          <w:sz w:val="22"/>
        </w:rPr>
        <w:t xml:space="preserve"> existing</w:t>
      </w:r>
      <w:r w:rsidR="006A61D6" w:rsidRPr="004B0076">
        <w:rPr>
          <w:rFonts w:cs="Times New Roman"/>
          <w:sz w:val="22"/>
        </w:rPr>
        <w:t xml:space="preserve"> </w:t>
      </w:r>
      <w:r w:rsidRPr="004B0076">
        <w:rPr>
          <w:rFonts w:cs="Times New Roman"/>
          <w:sz w:val="22"/>
        </w:rPr>
        <w:t>regulations and programs</w:t>
      </w:r>
    </w:p>
    <w:p w14:paraId="4A08D79B" w14:textId="2ED66045" w:rsidR="006A61D6" w:rsidRPr="004B0076" w:rsidRDefault="000B46FA" w:rsidP="004B0076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I</w:t>
      </w:r>
      <w:r w:rsidR="006A61D6" w:rsidRPr="004B0076">
        <w:rPr>
          <w:rFonts w:cs="Times New Roman"/>
          <w:sz w:val="22"/>
        </w:rPr>
        <w:t xml:space="preserve">nformation system </w:t>
      </w:r>
      <w:r w:rsidR="00F603DC" w:rsidRPr="004B0076">
        <w:rPr>
          <w:rFonts w:cs="Times New Roman"/>
          <w:sz w:val="22"/>
        </w:rPr>
        <w:t>with the retrofitted school buildings to monitor and evaluate their</w:t>
      </w:r>
      <w:r w:rsidR="006A61D6" w:rsidRPr="004B0076">
        <w:rPr>
          <w:rFonts w:cs="Times New Roman"/>
          <w:sz w:val="22"/>
        </w:rPr>
        <w:t xml:space="preserve"> performance in future earthquakes. </w:t>
      </w:r>
    </w:p>
    <w:p w14:paraId="50441FDD" w14:textId="1DF8E6BC" w:rsidR="00582450" w:rsidRPr="004B0076" w:rsidRDefault="006A61D6" w:rsidP="004B0076">
      <w:pPr>
        <w:jc w:val="both"/>
        <w:rPr>
          <w:rFonts w:cs="Times New Roman"/>
          <w:sz w:val="22"/>
        </w:rPr>
      </w:pPr>
      <w:r w:rsidRPr="004B0076">
        <w:rPr>
          <w:rFonts w:cs="Times New Roman"/>
          <w:b/>
          <w:sz w:val="22"/>
        </w:rPr>
        <w:t>Activity 7</w:t>
      </w:r>
      <w:r w:rsidR="002B7D0D" w:rsidRPr="004B0076">
        <w:rPr>
          <w:rFonts w:cs="Times New Roman"/>
          <w:b/>
          <w:sz w:val="22"/>
        </w:rPr>
        <w:t>:</w:t>
      </w:r>
      <w:r w:rsidR="002B7D0D" w:rsidRPr="004B0076">
        <w:rPr>
          <w:rFonts w:cs="Times New Roman"/>
          <w:sz w:val="22"/>
        </w:rPr>
        <w:t xml:space="preserve"> </w:t>
      </w:r>
      <w:r w:rsidRPr="004B0076">
        <w:rPr>
          <w:rFonts w:cs="Times New Roman"/>
          <w:b/>
          <w:sz w:val="22"/>
        </w:rPr>
        <w:t>Carry out workshops, at the national and subna</w:t>
      </w:r>
      <w:r w:rsidR="00D42730">
        <w:rPr>
          <w:rFonts w:cs="Times New Roman"/>
          <w:b/>
          <w:sz w:val="22"/>
        </w:rPr>
        <w:t>tional level</w:t>
      </w:r>
      <w:r w:rsidR="00582450" w:rsidRPr="004B0076">
        <w:rPr>
          <w:rFonts w:cs="Times New Roman"/>
          <w:b/>
          <w:sz w:val="22"/>
        </w:rPr>
        <w:t>,</w:t>
      </w:r>
      <w:r w:rsidR="00582450" w:rsidRPr="004B0076">
        <w:rPr>
          <w:rFonts w:cs="Times New Roman"/>
          <w:sz w:val="22"/>
        </w:rPr>
        <w:t xml:space="preserve"> </w:t>
      </w:r>
      <w:r w:rsidR="00F603DC" w:rsidRPr="004B0076">
        <w:rPr>
          <w:rFonts w:cs="Times New Roman"/>
          <w:sz w:val="22"/>
        </w:rPr>
        <w:t xml:space="preserve">to disseminate results, </w:t>
      </w:r>
      <w:r w:rsidR="00680143" w:rsidRPr="004B0076">
        <w:rPr>
          <w:rFonts w:cs="Times New Roman"/>
          <w:sz w:val="22"/>
        </w:rPr>
        <w:t>with emphasis on the</w:t>
      </w:r>
      <w:r w:rsidR="00F603DC" w:rsidRPr="004B0076">
        <w:rPr>
          <w:rFonts w:cs="Times New Roman"/>
          <w:sz w:val="22"/>
        </w:rPr>
        <w:t xml:space="preserve"> importance of informing the </w:t>
      </w:r>
      <w:r w:rsidR="00911573" w:rsidRPr="004B0076">
        <w:rPr>
          <w:rFonts w:cs="Times New Roman"/>
          <w:sz w:val="22"/>
        </w:rPr>
        <w:t>recovery</w:t>
      </w:r>
      <w:r w:rsidR="00F603DC" w:rsidRPr="004B0076">
        <w:rPr>
          <w:rFonts w:cs="Times New Roman"/>
          <w:sz w:val="22"/>
        </w:rPr>
        <w:t xml:space="preserve"> process based on</w:t>
      </w:r>
      <w:r w:rsidR="00582450" w:rsidRPr="004B0076">
        <w:rPr>
          <w:rFonts w:cs="Times New Roman"/>
          <w:sz w:val="22"/>
        </w:rPr>
        <w:t xml:space="preserve"> </w:t>
      </w:r>
      <w:r w:rsidR="00F603DC" w:rsidRPr="004B0076">
        <w:rPr>
          <w:rFonts w:cs="Times New Roman"/>
          <w:sz w:val="22"/>
        </w:rPr>
        <w:t>lessons learne</w:t>
      </w:r>
      <w:r w:rsidR="00582450" w:rsidRPr="004B0076">
        <w:rPr>
          <w:rFonts w:cs="Times New Roman"/>
          <w:sz w:val="22"/>
        </w:rPr>
        <w:t>d from this recent earthquake and promoting an informed and evidence-based dialogue with civil society.</w:t>
      </w:r>
      <w:r w:rsidR="00F603DC" w:rsidRPr="004B0076">
        <w:rPr>
          <w:rFonts w:cs="Times New Roman"/>
          <w:sz w:val="22"/>
        </w:rPr>
        <w:t xml:space="preserve"> </w:t>
      </w:r>
    </w:p>
    <w:p w14:paraId="608730DB" w14:textId="22609049" w:rsidR="00582450" w:rsidRPr="004B0076" w:rsidRDefault="00582450" w:rsidP="004B0076">
      <w:pPr>
        <w:tabs>
          <w:tab w:val="left" w:pos="9270"/>
        </w:tabs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The consultant firm</w:t>
      </w:r>
      <w:r w:rsidRPr="004B0076">
        <w:rPr>
          <w:rFonts w:cs="Times New Roman"/>
          <w:b/>
          <w:sz w:val="22"/>
        </w:rPr>
        <w:t xml:space="preserve"> </w:t>
      </w:r>
      <w:r w:rsidRPr="004B0076">
        <w:rPr>
          <w:rFonts w:cs="Times New Roman"/>
          <w:sz w:val="22"/>
        </w:rPr>
        <w:t>will participate in technical working sessions via vid</w:t>
      </w:r>
      <w:r w:rsidR="00D42730">
        <w:rPr>
          <w:rFonts w:cs="Times New Roman"/>
          <w:sz w:val="22"/>
        </w:rPr>
        <w:t>eoconference with the task team</w:t>
      </w:r>
      <w:r w:rsidRPr="004B0076">
        <w:rPr>
          <w:rFonts w:cs="Times New Roman"/>
          <w:sz w:val="22"/>
        </w:rPr>
        <w:t xml:space="preserve"> to discuss progress and results of the outlined activities.</w:t>
      </w:r>
    </w:p>
    <w:p w14:paraId="3D6A3E04" w14:textId="77777777" w:rsidR="004334C0" w:rsidRPr="004B0076" w:rsidRDefault="00B3689A" w:rsidP="002503DB">
      <w:pPr>
        <w:pStyle w:val="Heading1"/>
      </w:pPr>
      <w:r w:rsidRPr="004B0076">
        <w:t>Deliverables</w:t>
      </w:r>
    </w:p>
    <w:p w14:paraId="2FD9EDFB" w14:textId="77777777" w:rsidR="009A555B" w:rsidRPr="004B0076" w:rsidRDefault="003F7DDF" w:rsidP="009A555B">
      <w:pPr>
        <w:tabs>
          <w:tab w:val="left" w:pos="9270"/>
        </w:tabs>
        <w:spacing w:after="240" w:line="240" w:lineRule="auto"/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 xml:space="preserve">The </w:t>
      </w:r>
      <w:r w:rsidR="005A3EE9" w:rsidRPr="004B0076">
        <w:rPr>
          <w:rFonts w:cs="Times New Roman"/>
          <w:sz w:val="22"/>
        </w:rPr>
        <w:t>consultant</w:t>
      </w:r>
      <w:r w:rsidRPr="004B0076">
        <w:rPr>
          <w:rFonts w:cs="Times New Roman"/>
          <w:sz w:val="22"/>
        </w:rPr>
        <w:t xml:space="preserve"> will</w:t>
      </w:r>
      <w:r w:rsidR="005A3EE9" w:rsidRPr="004B0076">
        <w:rPr>
          <w:rFonts w:cs="Times New Roman"/>
          <w:sz w:val="22"/>
        </w:rPr>
        <w:t xml:space="preserve"> submit </w:t>
      </w:r>
      <w:r w:rsidRPr="004B0076">
        <w:rPr>
          <w:rFonts w:cs="Times New Roman"/>
          <w:sz w:val="22"/>
        </w:rPr>
        <w:t xml:space="preserve">the </w:t>
      </w:r>
      <w:r w:rsidR="0038679E" w:rsidRPr="004B0076">
        <w:rPr>
          <w:rFonts w:cs="Times New Roman"/>
          <w:sz w:val="22"/>
        </w:rPr>
        <w:t>deliverables outlined below.</w:t>
      </w:r>
    </w:p>
    <w:p w14:paraId="568B7772" w14:textId="545EEA2E" w:rsidR="00582450" w:rsidRPr="004B0076" w:rsidRDefault="0084207B" w:rsidP="00E4133F">
      <w:pPr>
        <w:pStyle w:val="ListParagraph"/>
        <w:numPr>
          <w:ilvl w:val="0"/>
          <w:numId w:val="12"/>
        </w:numPr>
        <w:tabs>
          <w:tab w:val="left" w:pos="9270"/>
        </w:tabs>
        <w:spacing w:after="240" w:line="240" w:lineRule="auto"/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 xml:space="preserve">Intermediate and final </w:t>
      </w:r>
      <w:r w:rsidR="00582450" w:rsidRPr="004B0076">
        <w:rPr>
          <w:rFonts w:cs="Times New Roman"/>
          <w:sz w:val="22"/>
        </w:rPr>
        <w:t>Technical Report</w:t>
      </w:r>
      <w:r w:rsidRPr="004B0076">
        <w:rPr>
          <w:rFonts w:cs="Times New Roman"/>
          <w:sz w:val="22"/>
        </w:rPr>
        <w:t xml:space="preserve">, including files with </w:t>
      </w:r>
      <w:r w:rsidR="00626ACD" w:rsidRPr="004B0076">
        <w:rPr>
          <w:rFonts w:cs="Times New Roman"/>
          <w:sz w:val="22"/>
        </w:rPr>
        <w:t>main technical results</w:t>
      </w:r>
    </w:p>
    <w:p w14:paraId="3F723245" w14:textId="77777777" w:rsidR="00582450" w:rsidRPr="004B0076" w:rsidRDefault="00582450" w:rsidP="00E4133F">
      <w:pPr>
        <w:pStyle w:val="ListParagraph"/>
        <w:numPr>
          <w:ilvl w:val="0"/>
          <w:numId w:val="12"/>
        </w:numPr>
        <w:tabs>
          <w:tab w:val="left" w:pos="9270"/>
        </w:tabs>
        <w:spacing w:after="240" w:line="240" w:lineRule="auto"/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 xml:space="preserve">National level workshop (1) and subnational-level </w:t>
      </w:r>
      <w:r w:rsidR="0075190F" w:rsidRPr="004B0076">
        <w:rPr>
          <w:rFonts w:cs="Times New Roman"/>
          <w:sz w:val="22"/>
        </w:rPr>
        <w:t xml:space="preserve">(State) </w:t>
      </w:r>
      <w:r w:rsidRPr="004B0076">
        <w:rPr>
          <w:rFonts w:cs="Times New Roman"/>
          <w:sz w:val="22"/>
        </w:rPr>
        <w:t>workshops (</w:t>
      </w:r>
      <w:r w:rsidR="0075190F" w:rsidRPr="004B0076">
        <w:rPr>
          <w:rFonts w:cs="Times New Roman"/>
          <w:sz w:val="22"/>
        </w:rPr>
        <w:t>2-3)</w:t>
      </w:r>
    </w:p>
    <w:p w14:paraId="1AFF6373" w14:textId="77777777" w:rsidR="004334C0" w:rsidRPr="004B0076" w:rsidRDefault="000E4E54" w:rsidP="002503DB">
      <w:pPr>
        <w:pStyle w:val="Heading1"/>
      </w:pPr>
      <w:r w:rsidRPr="004B0076">
        <w:t xml:space="preserve">Timeframe and </w:t>
      </w:r>
      <w:r w:rsidR="00882044" w:rsidRPr="004B0076">
        <w:t>Work plan</w:t>
      </w:r>
    </w:p>
    <w:p w14:paraId="5296F936" w14:textId="57362B6A" w:rsidR="00173361" w:rsidRPr="004B0076" w:rsidRDefault="00A81DB9" w:rsidP="00B02986">
      <w:pPr>
        <w:tabs>
          <w:tab w:val="left" w:pos="0"/>
        </w:tabs>
        <w:spacing w:after="240" w:line="240" w:lineRule="auto"/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The servi</w:t>
      </w:r>
      <w:r w:rsidR="00374294" w:rsidRPr="004B0076">
        <w:rPr>
          <w:rFonts w:cs="Times New Roman"/>
          <w:sz w:val="22"/>
        </w:rPr>
        <w:t xml:space="preserve">ces of the consultant </w:t>
      </w:r>
      <w:r w:rsidR="00D42730">
        <w:rPr>
          <w:rFonts w:cs="Times New Roman"/>
          <w:sz w:val="22"/>
        </w:rPr>
        <w:t xml:space="preserve">will be needed </w:t>
      </w:r>
      <w:r w:rsidR="00582450" w:rsidRPr="004B0076">
        <w:rPr>
          <w:rFonts w:cs="Times New Roman"/>
          <w:sz w:val="22"/>
        </w:rPr>
        <w:t>for</w:t>
      </w:r>
      <w:r w:rsidRPr="004B0076">
        <w:rPr>
          <w:rFonts w:cs="Times New Roman"/>
          <w:sz w:val="22"/>
        </w:rPr>
        <w:t xml:space="preserve"> </w:t>
      </w:r>
      <w:r w:rsidR="009B0588" w:rsidRPr="004B0076">
        <w:rPr>
          <w:rFonts w:cs="Times New Roman"/>
          <w:sz w:val="22"/>
        </w:rPr>
        <w:t>a</w:t>
      </w:r>
      <w:r w:rsidR="00AE3628">
        <w:rPr>
          <w:rFonts w:cs="Times New Roman"/>
          <w:sz w:val="22"/>
        </w:rPr>
        <w:t>n estimated</w:t>
      </w:r>
      <w:r w:rsidR="009B0588" w:rsidRPr="004B0076">
        <w:rPr>
          <w:rFonts w:cs="Times New Roman"/>
          <w:sz w:val="22"/>
        </w:rPr>
        <w:t xml:space="preserve"> period of </w:t>
      </w:r>
      <w:r w:rsidR="00AE3628">
        <w:rPr>
          <w:rFonts w:cs="Times New Roman"/>
          <w:sz w:val="22"/>
        </w:rPr>
        <w:t xml:space="preserve">7 </w:t>
      </w:r>
      <w:r w:rsidRPr="004B0076">
        <w:rPr>
          <w:rFonts w:cs="Times New Roman"/>
          <w:sz w:val="22"/>
        </w:rPr>
        <w:t xml:space="preserve">months. </w:t>
      </w:r>
      <w:r w:rsidR="005A3EE9" w:rsidRPr="004B0076">
        <w:rPr>
          <w:rFonts w:cs="Times New Roman"/>
          <w:sz w:val="22"/>
        </w:rPr>
        <w:t xml:space="preserve">The </w:t>
      </w:r>
      <w:r w:rsidR="00AE3628">
        <w:rPr>
          <w:rFonts w:cs="Times New Roman"/>
          <w:sz w:val="22"/>
        </w:rPr>
        <w:t>firm</w:t>
      </w:r>
      <w:r w:rsidR="00AE3628" w:rsidRPr="004B0076">
        <w:rPr>
          <w:rFonts w:cs="Times New Roman"/>
          <w:sz w:val="22"/>
        </w:rPr>
        <w:t xml:space="preserve"> </w:t>
      </w:r>
      <w:r w:rsidR="005A3EE9" w:rsidRPr="004B0076">
        <w:rPr>
          <w:rFonts w:cs="Times New Roman"/>
          <w:sz w:val="22"/>
        </w:rPr>
        <w:t>to</w:t>
      </w:r>
      <w:r w:rsidR="006F1F1D" w:rsidRPr="004B0076">
        <w:rPr>
          <w:rFonts w:cs="Times New Roman"/>
          <w:sz w:val="22"/>
        </w:rPr>
        <w:t xml:space="preserve"> be contracted will provide </w:t>
      </w:r>
      <w:r w:rsidR="005A3EE9" w:rsidRPr="004B0076">
        <w:rPr>
          <w:rFonts w:cs="Times New Roman"/>
          <w:sz w:val="22"/>
        </w:rPr>
        <w:t>their</w:t>
      </w:r>
      <w:r w:rsidR="006F1F1D" w:rsidRPr="004B0076">
        <w:rPr>
          <w:rFonts w:cs="Times New Roman"/>
          <w:sz w:val="22"/>
        </w:rPr>
        <w:t xml:space="preserve"> services </w:t>
      </w:r>
      <w:proofErr w:type="gramStart"/>
      <w:r w:rsidR="006F1F1D" w:rsidRPr="004B0076">
        <w:rPr>
          <w:rFonts w:cs="Times New Roman"/>
          <w:sz w:val="22"/>
        </w:rPr>
        <w:t>in order to</w:t>
      </w:r>
      <w:proofErr w:type="gramEnd"/>
      <w:r w:rsidR="006F1F1D" w:rsidRPr="004B0076">
        <w:rPr>
          <w:rFonts w:cs="Times New Roman"/>
          <w:sz w:val="22"/>
        </w:rPr>
        <w:t xml:space="preserve"> carry out the activities described under these Terms of Reference</w:t>
      </w:r>
      <w:r w:rsidRPr="004B0076">
        <w:rPr>
          <w:rFonts w:cs="Times New Roman"/>
          <w:sz w:val="22"/>
        </w:rPr>
        <w:t xml:space="preserve"> as required by the </w:t>
      </w:r>
      <w:r w:rsidR="00D42730">
        <w:rPr>
          <w:rFonts w:cs="Times New Roman"/>
          <w:sz w:val="22"/>
        </w:rPr>
        <w:t>task team.</w:t>
      </w:r>
    </w:p>
    <w:p w14:paraId="19476EB2" w14:textId="77777777" w:rsidR="000A76E3" w:rsidRPr="004B0076" w:rsidRDefault="000A76E3" w:rsidP="002503DB">
      <w:pPr>
        <w:pStyle w:val="Heading1"/>
      </w:pPr>
      <w:r w:rsidRPr="004B0076">
        <w:t>Qualifications</w:t>
      </w:r>
    </w:p>
    <w:p w14:paraId="40933DF7" w14:textId="651A98A2" w:rsidR="000F5A62" w:rsidRPr="000F5A62" w:rsidRDefault="00DB4993" w:rsidP="00AE3628">
      <w:pPr>
        <w:pStyle w:val="ListParagraph"/>
        <w:numPr>
          <w:ilvl w:val="0"/>
          <w:numId w:val="13"/>
        </w:numPr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Extensive</w:t>
      </w:r>
      <w:r w:rsidR="000F5A62">
        <w:rPr>
          <w:rFonts w:eastAsia="Times New Roman" w:cs="Times New Roman"/>
          <w:sz w:val="22"/>
        </w:rPr>
        <w:t xml:space="preserve"> knowledge of</w:t>
      </w:r>
      <w:r>
        <w:rPr>
          <w:rFonts w:eastAsia="Times New Roman" w:cs="Times New Roman"/>
          <w:sz w:val="22"/>
        </w:rPr>
        <w:t xml:space="preserve"> seismic hazard, construction technologies and regulations in </w:t>
      </w:r>
      <w:r w:rsidR="00D42730">
        <w:rPr>
          <w:rFonts w:eastAsia="Times New Roman" w:cs="Times New Roman"/>
          <w:sz w:val="22"/>
        </w:rPr>
        <w:t>the country</w:t>
      </w:r>
    </w:p>
    <w:p w14:paraId="29D772AF" w14:textId="18198571" w:rsidR="00AE3628" w:rsidRPr="004B0076" w:rsidRDefault="00AE3628" w:rsidP="00AE3628">
      <w:pPr>
        <w:pStyle w:val="ListParagraph"/>
        <w:numPr>
          <w:ilvl w:val="0"/>
          <w:numId w:val="13"/>
        </w:numPr>
        <w:jc w:val="both"/>
        <w:rPr>
          <w:rFonts w:eastAsia="Times New Roman" w:cs="Times New Roman"/>
          <w:sz w:val="22"/>
        </w:rPr>
      </w:pPr>
      <w:r w:rsidRPr="004B0076">
        <w:rPr>
          <w:rFonts w:cs="Times New Roman"/>
          <w:sz w:val="22"/>
        </w:rPr>
        <w:t xml:space="preserve">Research experience </w:t>
      </w:r>
      <w:r w:rsidR="007153E3">
        <w:rPr>
          <w:rFonts w:cs="Times New Roman"/>
          <w:sz w:val="22"/>
        </w:rPr>
        <w:t xml:space="preserve">on </w:t>
      </w:r>
      <w:r w:rsidRPr="004B0076">
        <w:rPr>
          <w:rFonts w:cs="Times New Roman"/>
          <w:sz w:val="22"/>
        </w:rPr>
        <w:t xml:space="preserve">structural </w:t>
      </w:r>
      <w:r w:rsidR="007153E3">
        <w:rPr>
          <w:rFonts w:cs="Times New Roman"/>
          <w:sz w:val="22"/>
        </w:rPr>
        <w:t xml:space="preserve">and earthquake engineering, including modeling and structural </w:t>
      </w:r>
      <w:r w:rsidRPr="004B0076">
        <w:rPr>
          <w:rFonts w:cs="Times New Roman"/>
          <w:sz w:val="22"/>
        </w:rPr>
        <w:t>analysis, vulnerability assessment</w:t>
      </w:r>
      <w:r w:rsidR="007153E3">
        <w:rPr>
          <w:rFonts w:cs="Times New Roman"/>
          <w:sz w:val="22"/>
        </w:rPr>
        <w:t xml:space="preserve">, structural retrofitting </w:t>
      </w:r>
      <w:r w:rsidRPr="004B0076">
        <w:rPr>
          <w:rFonts w:cs="Times New Roman"/>
          <w:sz w:val="22"/>
        </w:rPr>
        <w:t xml:space="preserve"> </w:t>
      </w:r>
    </w:p>
    <w:p w14:paraId="1392CCEE" w14:textId="7FB08795" w:rsidR="00AE3628" w:rsidRPr="004B0076" w:rsidRDefault="00465DD6" w:rsidP="00AE362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2"/>
        </w:rPr>
      </w:pPr>
      <w:r>
        <w:rPr>
          <w:rFonts w:eastAsia="Times New Roman" w:cs="Times New Roman"/>
          <w:sz w:val="22"/>
        </w:rPr>
        <w:t>E</w:t>
      </w:r>
      <w:r w:rsidR="00AE3628" w:rsidRPr="004B0076">
        <w:rPr>
          <w:rFonts w:eastAsia="Times New Roman" w:cs="Times New Roman"/>
          <w:sz w:val="22"/>
        </w:rPr>
        <w:t>xperience in design and implementation of structural retrofitting program</w:t>
      </w:r>
      <w:r>
        <w:rPr>
          <w:rFonts w:eastAsia="Times New Roman" w:cs="Times New Roman"/>
          <w:sz w:val="22"/>
        </w:rPr>
        <w:t>s</w:t>
      </w:r>
    </w:p>
    <w:p w14:paraId="01CC8794" w14:textId="4912E136" w:rsidR="00AE3628" w:rsidRPr="004B0076" w:rsidRDefault="00ED4412" w:rsidP="00AE3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H</w:t>
      </w:r>
      <w:r w:rsidR="00AE3628" w:rsidRPr="004B0076">
        <w:rPr>
          <w:rFonts w:cs="Times New Roman"/>
          <w:sz w:val="22"/>
        </w:rPr>
        <w:t>uman resources and technical capacity to carry out the consultancy</w:t>
      </w:r>
      <w:r w:rsidR="00894CA6">
        <w:rPr>
          <w:rFonts w:cs="Times New Roman"/>
          <w:sz w:val="22"/>
        </w:rPr>
        <w:t xml:space="preserve"> and </w:t>
      </w:r>
      <w:r>
        <w:rPr>
          <w:rFonts w:cs="Times New Roman"/>
          <w:sz w:val="22"/>
        </w:rPr>
        <w:t xml:space="preserve">within </w:t>
      </w:r>
      <w:r w:rsidR="00AE3628" w:rsidRPr="004B0076">
        <w:rPr>
          <w:rFonts w:cs="Times New Roman"/>
          <w:sz w:val="22"/>
        </w:rPr>
        <w:t>given timeframe</w:t>
      </w:r>
    </w:p>
    <w:p w14:paraId="1E79E653" w14:textId="5041BC43" w:rsidR="00AE3628" w:rsidRPr="004B0076" w:rsidRDefault="00AE3628" w:rsidP="00AE3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Extensive knowledge of the local context, including experience related to the education sector and school infrastructure</w:t>
      </w:r>
    </w:p>
    <w:p w14:paraId="4585C26A" w14:textId="64F1E585" w:rsidR="00AE3628" w:rsidRDefault="00AE3628" w:rsidP="00AE3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2"/>
        </w:rPr>
      </w:pPr>
      <w:r w:rsidRPr="004B0076">
        <w:rPr>
          <w:rFonts w:cs="Times New Roman"/>
          <w:sz w:val="22"/>
        </w:rPr>
        <w:t>Ability to apply and adapt best practices (national and international) related to school infrastructure</w:t>
      </w:r>
    </w:p>
    <w:p w14:paraId="2EFF0080" w14:textId="74D490FB" w:rsidR="00465DD6" w:rsidRPr="00ED4412" w:rsidRDefault="00066706" w:rsidP="00894CA6">
      <w:pPr>
        <w:pStyle w:val="ListParagraph"/>
        <w:numPr>
          <w:ilvl w:val="0"/>
          <w:numId w:val="14"/>
        </w:numPr>
        <w:rPr>
          <w:rFonts w:cs="Times New Roman"/>
          <w:sz w:val="22"/>
        </w:rPr>
      </w:pPr>
      <w:r w:rsidRPr="00894CA6">
        <w:rPr>
          <w:rFonts w:cs="Times New Roman"/>
          <w:sz w:val="22"/>
        </w:rPr>
        <w:t>Capacity to con</w:t>
      </w:r>
      <w:r w:rsidR="00894CA6" w:rsidRPr="00894CA6">
        <w:rPr>
          <w:rFonts w:cs="Times New Roman"/>
          <w:sz w:val="22"/>
        </w:rPr>
        <w:t>duct field testing</w:t>
      </w:r>
      <w:r w:rsidR="00894CA6">
        <w:rPr>
          <w:rFonts w:cs="Times New Roman"/>
          <w:sz w:val="22"/>
        </w:rPr>
        <w:t xml:space="preserve"> and</w:t>
      </w:r>
      <w:r w:rsidR="00894CA6" w:rsidRPr="00894CA6">
        <w:rPr>
          <w:rFonts w:cs="Times New Roman"/>
          <w:bCs/>
          <w:sz w:val="22"/>
        </w:rPr>
        <w:t xml:space="preserve"> laboratory, equipment</w:t>
      </w:r>
      <w:r w:rsidR="00894CA6">
        <w:rPr>
          <w:rFonts w:cs="Times New Roman"/>
          <w:bCs/>
          <w:sz w:val="22"/>
        </w:rPr>
        <w:t xml:space="preserve"> and software to carry out</w:t>
      </w:r>
      <w:r w:rsidR="00894CA6" w:rsidRPr="00894CA6">
        <w:rPr>
          <w:rFonts w:cs="Times New Roman"/>
          <w:bCs/>
          <w:sz w:val="22"/>
        </w:rPr>
        <w:t xml:space="preserve"> analytical activities</w:t>
      </w:r>
      <w:r w:rsidR="00894CA6">
        <w:rPr>
          <w:rFonts w:cs="Times New Roman"/>
          <w:bCs/>
          <w:sz w:val="22"/>
        </w:rPr>
        <w:t xml:space="preserve"> as described in the </w:t>
      </w:r>
      <w:proofErr w:type="spellStart"/>
      <w:r w:rsidR="00894CA6">
        <w:rPr>
          <w:rFonts w:cs="Times New Roman"/>
          <w:bCs/>
          <w:sz w:val="22"/>
        </w:rPr>
        <w:t>ToR</w:t>
      </w:r>
      <w:proofErr w:type="spellEnd"/>
    </w:p>
    <w:p w14:paraId="19CAE37F" w14:textId="1D2E0766" w:rsidR="00ED4412" w:rsidRPr="00894CA6" w:rsidRDefault="00ED4412" w:rsidP="00894CA6">
      <w:pPr>
        <w:pStyle w:val="ListParagraph"/>
        <w:numPr>
          <w:ilvl w:val="0"/>
          <w:numId w:val="14"/>
        </w:numPr>
        <w:rPr>
          <w:rFonts w:cs="Times New Roman"/>
          <w:sz w:val="22"/>
        </w:rPr>
      </w:pPr>
      <w:r>
        <w:rPr>
          <w:rFonts w:cs="Times New Roman"/>
          <w:bCs/>
          <w:sz w:val="22"/>
        </w:rPr>
        <w:t xml:space="preserve">Fluency in </w:t>
      </w:r>
      <w:r w:rsidR="00D42730">
        <w:rPr>
          <w:rFonts w:cs="Times New Roman"/>
          <w:bCs/>
          <w:sz w:val="22"/>
        </w:rPr>
        <w:t>the local language</w:t>
      </w:r>
      <w:r w:rsidR="00651DCD">
        <w:rPr>
          <w:rFonts w:cs="Times New Roman"/>
          <w:bCs/>
          <w:sz w:val="22"/>
        </w:rPr>
        <w:t>(s)</w:t>
      </w:r>
      <w:bookmarkStart w:id="0" w:name="_GoBack"/>
      <w:bookmarkEnd w:id="0"/>
      <w:r>
        <w:rPr>
          <w:rFonts w:cs="Times New Roman"/>
          <w:bCs/>
          <w:sz w:val="22"/>
        </w:rPr>
        <w:t xml:space="preserve"> and good command of English</w:t>
      </w:r>
    </w:p>
    <w:p w14:paraId="1768789A" w14:textId="77777777" w:rsidR="00982233" w:rsidRPr="00982233" w:rsidRDefault="00982233" w:rsidP="00B76144">
      <w:pPr>
        <w:tabs>
          <w:tab w:val="left" w:pos="9270"/>
        </w:tabs>
        <w:spacing w:after="0" w:line="240" w:lineRule="auto"/>
        <w:jc w:val="both"/>
        <w:rPr>
          <w:rFonts w:cs="Times New Roman"/>
          <w:sz w:val="22"/>
        </w:rPr>
      </w:pPr>
    </w:p>
    <w:p w14:paraId="7D91AFB9" w14:textId="1285A3DD" w:rsidR="00982233" w:rsidRPr="00982233" w:rsidRDefault="00982233" w:rsidP="00982233">
      <w:pPr>
        <w:pStyle w:val="ListParagraph"/>
        <w:numPr>
          <w:ilvl w:val="0"/>
          <w:numId w:val="18"/>
        </w:numPr>
        <w:spacing w:after="160" w:line="240" w:lineRule="auto"/>
        <w:ind w:left="426"/>
        <w:jc w:val="both"/>
        <w:rPr>
          <w:sz w:val="22"/>
        </w:rPr>
      </w:pPr>
      <w:r>
        <w:rPr>
          <w:b/>
          <w:sz w:val="22"/>
        </w:rPr>
        <w:t>Project Lead</w:t>
      </w:r>
    </w:p>
    <w:p w14:paraId="4927808D" w14:textId="543F398D" w:rsidR="00982233" w:rsidRDefault="00982233" w:rsidP="00982233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sz w:val="22"/>
        </w:rPr>
      </w:pPr>
      <w:r>
        <w:rPr>
          <w:sz w:val="22"/>
        </w:rPr>
        <w:t>PhD in Civil Engineering</w:t>
      </w:r>
    </w:p>
    <w:p w14:paraId="590F4058" w14:textId="700D22BD" w:rsidR="00982233" w:rsidRPr="00982233" w:rsidRDefault="00982233" w:rsidP="00982233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sz w:val="22"/>
        </w:rPr>
      </w:pPr>
      <w:r>
        <w:rPr>
          <w:sz w:val="22"/>
        </w:rPr>
        <w:t>+</w:t>
      </w:r>
      <w:r w:rsidRPr="00982233">
        <w:rPr>
          <w:sz w:val="22"/>
        </w:rPr>
        <w:t xml:space="preserve">10 years of experience in </w:t>
      </w:r>
      <w:r w:rsidR="007153E3">
        <w:rPr>
          <w:sz w:val="22"/>
        </w:rPr>
        <w:t xml:space="preserve">structural engineering </w:t>
      </w:r>
      <w:r w:rsidRPr="00982233">
        <w:rPr>
          <w:sz w:val="22"/>
        </w:rPr>
        <w:t xml:space="preserve">and </w:t>
      </w:r>
      <w:r w:rsidR="007153E3">
        <w:rPr>
          <w:sz w:val="22"/>
        </w:rPr>
        <w:t>managing</w:t>
      </w:r>
      <w:r w:rsidRPr="00982233">
        <w:rPr>
          <w:sz w:val="22"/>
        </w:rPr>
        <w:t xml:space="preserve"> </w:t>
      </w:r>
      <w:r>
        <w:rPr>
          <w:sz w:val="22"/>
        </w:rPr>
        <w:t xml:space="preserve">projects </w:t>
      </w:r>
      <w:r w:rsidR="007153E3">
        <w:rPr>
          <w:sz w:val="22"/>
        </w:rPr>
        <w:t>on</w:t>
      </w:r>
      <w:r>
        <w:rPr>
          <w:sz w:val="22"/>
        </w:rPr>
        <w:t xml:space="preserve"> </w:t>
      </w:r>
      <w:r w:rsidRPr="00982233">
        <w:rPr>
          <w:sz w:val="22"/>
        </w:rPr>
        <w:t>seismic retrofitting or related projects</w:t>
      </w:r>
    </w:p>
    <w:p w14:paraId="37B8D684" w14:textId="77777777" w:rsidR="00982233" w:rsidRPr="00982233" w:rsidRDefault="00982233" w:rsidP="00982233">
      <w:pPr>
        <w:pStyle w:val="ListParagraph"/>
        <w:spacing w:after="160" w:line="240" w:lineRule="auto"/>
        <w:ind w:left="786"/>
        <w:jc w:val="both"/>
        <w:rPr>
          <w:sz w:val="22"/>
        </w:rPr>
      </w:pPr>
    </w:p>
    <w:p w14:paraId="374524CA" w14:textId="77777777" w:rsidR="00982233" w:rsidRPr="00982233" w:rsidRDefault="00982233" w:rsidP="00982233">
      <w:pPr>
        <w:pStyle w:val="ListParagraph"/>
        <w:numPr>
          <w:ilvl w:val="0"/>
          <w:numId w:val="18"/>
        </w:numPr>
        <w:spacing w:after="160" w:line="240" w:lineRule="auto"/>
        <w:ind w:left="426"/>
        <w:jc w:val="both"/>
        <w:rPr>
          <w:sz w:val="22"/>
        </w:rPr>
      </w:pPr>
      <w:r w:rsidRPr="00982233">
        <w:rPr>
          <w:b/>
          <w:sz w:val="22"/>
        </w:rPr>
        <w:t>Technical team</w:t>
      </w:r>
    </w:p>
    <w:p w14:paraId="72A11D6A" w14:textId="7F4324F5" w:rsidR="00982233" w:rsidRDefault="00982233" w:rsidP="00982233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sz w:val="22"/>
        </w:rPr>
      </w:pPr>
      <w:r>
        <w:rPr>
          <w:sz w:val="22"/>
        </w:rPr>
        <w:t>C</w:t>
      </w:r>
      <w:r w:rsidR="007153E3">
        <w:rPr>
          <w:sz w:val="22"/>
        </w:rPr>
        <w:t xml:space="preserve">omposed of experts </w:t>
      </w:r>
      <w:r w:rsidRPr="00982233">
        <w:rPr>
          <w:sz w:val="22"/>
        </w:rPr>
        <w:t xml:space="preserve">with experience in </w:t>
      </w:r>
      <w:r w:rsidR="007153E3">
        <w:rPr>
          <w:sz w:val="22"/>
        </w:rPr>
        <w:t xml:space="preserve">structural engineering, </w:t>
      </w:r>
      <w:r w:rsidR="00287650">
        <w:rPr>
          <w:sz w:val="22"/>
        </w:rPr>
        <w:t>modeling and structural analysis, seismic performance of buildings, fragility and vulnerability curves, seismic retrofitting</w:t>
      </w:r>
    </w:p>
    <w:p w14:paraId="499F506F" w14:textId="30A0E4CF" w:rsidR="00982233" w:rsidRPr="00982233" w:rsidRDefault="00982233" w:rsidP="00982233">
      <w:pPr>
        <w:pStyle w:val="ListParagraph"/>
        <w:numPr>
          <w:ilvl w:val="0"/>
          <w:numId w:val="19"/>
        </w:numPr>
        <w:spacing w:after="160" w:line="240" w:lineRule="auto"/>
        <w:jc w:val="both"/>
        <w:rPr>
          <w:sz w:val="22"/>
        </w:rPr>
      </w:pPr>
      <w:r>
        <w:rPr>
          <w:sz w:val="22"/>
        </w:rPr>
        <w:t xml:space="preserve">Composed of engineers studying and working in the field of </w:t>
      </w:r>
      <w:r w:rsidR="00287650">
        <w:rPr>
          <w:sz w:val="22"/>
        </w:rPr>
        <w:t xml:space="preserve">civil engineering, </w:t>
      </w:r>
      <w:proofErr w:type="gramStart"/>
      <w:r w:rsidR="00287650">
        <w:rPr>
          <w:sz w:val="22"/>
        </w:rPr>
        <w:t xml:space="preserve">in particular </w:t>
      </w:r>
      <w:r>
        <w:rPr>
          <w:sz w:val="22"/>
        </w:rPr>
        <w:t>earthquake</w:t>
      </w:r>
      <w:proofErr w:type="gramEnd"/>
      <w:r>
        <w:rPr>
          <w:sz w:val="22"/>
        </w:rPr>
        <w:t xml:space="preserve"> and structural engineering</w:t>
      </w:r>
    </w:p>
    <w:p w14:paraId="6D8BB6DC" w14:textId="5FEBD47C" w:rsidR="0075190F" w:rsidRPr="00ED4412" w:rsidRDefault="00982233" w:rsidP="00ED4412">
      <w:pPr>
        <w:pStyle w:val="ListParagraph"/>
        <w:numPr>
          <w:ilvl w:val="0"/>
          <w:numId w:val="19"/>
        </w:numPr>
        <w:tabs>
          <w:tab w:val="left" w:pos="9270"/>
        </w:tabs>
        <w:spacing w:after="0" w:line="240" w:lineRule="auto"/>
        <w:jc w:val="both"/>
        <w:rPr>
          <w:rFonts w:cs="Times New Roman"/>
          <w:sz w:val="22"/>
        </w:rPr>
      </w:pPr>
      <w:r w:rsidRPr="00ED4412">
        <w:rPr>
          <w:sz w:val="22"/>
        </w:rPr>
        <w:t>Relevant experience in the design and assessment of different structural typologies, such as load bearing masonry and reinforced concrete</w:t>
      </w:r>
    </w:p>
    <w:sectPr w:rsidR="0075190F" w:rsidRPr="00ED4412" w:rsidSect="002D2CEB">
      <w:headerReference w:type="default" r:id="rId8"/>
      <w:footerReference w:type="default" r:id="rId9"/>
      <w:pgSz w:w="12240" w:h="15840"/>
      <w:pgMar w:top="12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4FB6" w14:textId="77777777" w:rsidR="009F5676" w:rsidRDefault="009F5676" w:rsidP="002D2CEB">
      <w:pPr>
        <w:spacing w:after="0" w:line="240" w:lineRule="auto"/>
      </w:pPr>
      <w:r>
        <w:separator/>
      </w:r>
    </w:p>
    <w:p w14:paraId="142FD236" w14:textId="77777777" w:rsidR="009F5676" w:rsidRDefault="009F5676"/>
  </w:endnote>
  <w:endnote w:type="continuationSeparator" w:id="0">
    <w:p w14:paraId="5D2AED54" w14:textId="77777777" w:rsidR="009F5676" w:rsidRDefault="009F5676" w:rsidP="002D2CEB">
      <w:pPr>
        <w:spacing w:after="0" w:line="240" w:lineRule="auto"/>
      </w:pPr>
      <w:r>
        <w:continuationSeparator/>
      </w:r>
    </w:p>
    <w:p w14:paraId="52DFA05B" w14:textId="77777777" w:rsidR="009F5676" w:rsidRDefault="009F5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44388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FAD6B3C" w14:textId="53CA8C6A" w:rsidR="002D2CEB" w:rsidRPr="004B0076" w:rsidRDefault="002D2CEB">
        <w:pPr>
          <w:pStyle w:val="Footer"/>
          <w:jc w:val="right"/>
          <w:rPr>
            <w:sz w:val="20"/>
            <w:szCs w:val="20"/>
          </w:rPr>
        </w:pPr>
        <w:r w:rsidRPr="004B0076">
          <w:rPr>
            <w:sz w:val="20"/>
            <w:szCs w:val="20"/>
          </w:rPr>
          <w:fldChar w:fldCharType="begin"/>
        </w:r>
        <w:r w:rsidRPr="004B0076">
          <w:rPr>
            <w:sz w:val="20"/>
            <w:szCs w:val="20"/>
          </w:rPr>
          <w:instrText xml:space="preserve"> PAGE   \* MERGEFORMAT </w:instrText>
        </w:r>
        <w:r w:rsidRPr="004B0076">
          <w:rPr>
            <w:sz w:val="20"/>
            <w:szCs w:val="20"/>
          </w:rPr>
          <w:fldChar w:fldCharType="separate"/>
        </w:r>
        <w:r w:rsidR="00ED4412">
          <w:rPr>
            <w:noProof/>
            <w:sz w:val="20"/>
            <w:szCs w:val="20"/>
          </w:rPr>
          <w:t>4</w:t>
        </w:r>
        <w:r w:rsidRPr="004B0076">
          <w:rPr>
            <w:noProof/>
            <w:sz w:val="20"/>
            <w:szCs w:val="20"/>
          </w:rPr>
          <w:fldChar w:fldCharType="end"/>
        </w:r>
      </w:p>
    </w:sdtContent>
  </w:sdt>
  <w:p w14:paraId="0AF799B8" w14:textId="77777777" w:rsidR="008D33F7" w:rsidRDefault="008D3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76FFB" w14:textId="77777777" w:rsidR="009F5676" w:rsidRDefault="009F5676" w:rsidP="002D2CEB">
      <w:pPr>
        <w:spacing w:after="0" w:line="240" w:lineRule="auto"/>
      </w:pPr>
      <w:r>
        <w:separator/>
      </w:r>
    </w:p>
    <w:p w14:paraId="70CFAD06" w14:textId="77777777" w:rsidR="009F5676" w:rsidRDefault="009F5676"/>
  </w:footnote>
  <w:footnote w:type="continuationSeparator" w:id="0">
    <w:p w14:paraId="752885F8" w14:textId="77777777" w:rsidR="009F5676" w:rsidRDefault="009F5676" w:rsidP="002D2CEB">
      <w:pPr>
        <w:spacing w:after="0" w:line="240" w:lineRule="auto"/>
      </w:pPr>
      <w:r>
        <w:continuationSeparator/>
      </w:r>
    </w:p>
    <w:p w14:paraId="2EA87F1E" w14:textId="77777777" w:rsidR="009F5676" w:rsidRDefault="009F5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BD9F" w14:textId="644B71F3" w:rsidR="008D33F7" w:rsidRDefault="008D33F7" w:rsidP="002E29A5">
    <w:pPr>
      <w:pStyle w:val="Header"/>
      <w:jc w:val="center"/>
    </w:pPr>
  </w:p>
  <w:p w14:paraId="2D27FB0B" w14:textId="77777777" w:rsidR="002503DB" w:rsidRDefault="002503DB" w:rsidP="000A39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555"/>
    <w:multiLevelType w:val="hybridMultilevel"/>
    <w:tmpl w:val="59A8DE2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1710DA5"/>
    <w:multiLevelType w:val="hybridMultilevel"/>
    <w:tmpl w:val="455E99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49974CA"/>
    <w:multiLevelType w:val="hybridMultilevel"/>
    <w:tmpl w:val="5C6C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69E5"/>
    <w:multiLevelType w:val="hybridMultilevel"/>
    <w:tmpl w:val="D24076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5433FF2"/>
    <w:multiLevelType w:val="hybridMultilevel"/>
    <w:tmpl w:val="F45E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76BDC"/>
    <w:multiLevelType w:val="hybridMultilevel"/>
    <w:tmpl w:val="76B6A3D4"/>
    <w:lvl w:ilvl="0" w:tplc="0A7217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0C69"/>
    <w:multiLevelType w:val="hybridMultilevel"/>
    <w:tmpl w:val="9B08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E2ABF"/>
    <w:multiLevelType w:val="hybridMultilevel"/>
    <w:tmpl w:val="A6E0647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0640948"/>
    <w:multiLevelType w:val="hybridMultilevel"/>
    <w:tmpl w:val="71A0A5F0"/>
    <w:lvl w:ilvl="0" w:tplc="2892CE9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1616830"/>
    <w:multiLevelType w:val="hybridMultilevel"/>
    <w:tmpl w:val="8986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673D0"/>
    <w:multiLevelType w:val="hybridMultilevel"/>
    <w:tmpl w:val="8408BC7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F1B0538"/>
    <w:multiLevelType w:val="hybridMultilevel"/>
    <w:tmpl w:val="B7C0C7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5487768"/>
    <w:multiLevelType w:val="multilevel"/>
    <w:tmpl w:val="12EC3B2C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720" w:hanging="360"/>
      </w:pPr>
    </w:lvl>
    <w:lvl w:ilvl="5">
      <w:start w:val="1"/>
      <w:numFmt w:val="decimal"/>
      <w:lvlText w:val="%1.%2.%3.%4.%5.%6."/>
      <w:lvlJc w:val="left"/>
      <w:pPr>
        <w:ind w:left="72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20" w:hanging="360"/>
      </w:pPr>
    </w:lvl>
    <w:lvl w:ilvl="8">
      <w:start w:val="1"/>
      <w:numFmt w:val="decimal"/>
      <w:lvlText w:val="%1.%2.%3.%4.%5.%6.%7.%8.%9."/>
      <w:lvlJc w:val="left"/>
      <w:pPr>
        <w:ind w:left="720" w:hanging="360"/>
      </w:pPr>
    </w:lvl>
  </w:abstractNum>
  <w:abstractNum w:abstractNumId="13" w15:restartNumberingAfterBreak="0">
    <w:nsid w:val="6A4E1074"/>
    <w:multiLevelType w:val="hybridMultilevel"/>
    <w:tmpl w:val="DBCCB93A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71B868C1"/>
    <w:multiLevelType w:val="multilevel"/>
    <w:tmpl w:val="676AB8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4AA7C61"/>
    <w:multiLevelType w:val="hybridMultilevel"/>
    <w:tmpl w:val="F616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0570"/>
    <w:multiLevelType w:val="hybridMultilevel"/>
    <w:tmpl w:val="093A6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16"/>
  </w:num>
  <w:num w:numId="11">
    <w:abstractNumId w:val="5"/>
  </w:num>
  <w:num w:numId="12">
    <w:abstractNumId w:val="6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  <w:num w:numId="17">
    <w:abstractNumId w:val="12"/>
  </w:num>
  <w:num w:numId="18">
    <w:abstractNumId w:val="0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F4"/>
    <w:rsid w:val="00001193"/>
    <w:rsid w:val="0000606D"/>
    <w:rsid w:val="00006858"/>
    <w:rsid w:val="00006BCA"/>
    <w:rsid w:val="00007F2C"/>
    <w:rsid w:val="0001059D"/>
    <w:rsid w:val="0001227B"/>
    <w:rsid w:val="0001353F"/>
    <w:rsid w:val="000154D6"/>
    <w:rsid w:val="00017247"/>
    <w:rsid w:val="00020B8E"/>
    <w:rsid w:val="00021B53"/>
    <w:rsid w:val="00023DFC"/>
    <w:rsid w:val="00027FC8"/>
    <w:rsid w:val="00031543"/>
    <w:rsid w:val="00033E95"/>
    <w:rsid w:val="000354B1"/>
    <w:rsid w:val="000361E3"/>
    <w:rsid w:val="00042332"/>
    <w:rsid w:val="000426F7"/>
    <w:rsid w:val="0005067F"/>
    <w:rsid w:val="00051712"/>
    <w:rsid w:val="0006000D"/>
    <w:rsid w:val="00061777"/>
    <w:rsid w:val="00062D38"/>
    <w:rsid w:val="00065595"/>
    <w:rsid w:val="00066706"/>
    <w:rsid w:val="00067B48"/>
    <w:rsid w:val="00067DB0"/>
    <w:rsid w:val="00070477"/>
    <w:rsid w:val="00072597"/>
    <w:rsid w:val="00072623"/>
    <w:rsid w:val="000736C3"/>
    <w:rsid w:val="0007545B"/>
    <w:rsid w:val="000759E2"/>
    <w:rsid w:val="0007793C"/>
    <w:rsid w:val="00080D3D"/>
    <w:rsid w:val="000836FC"/>
    <w:rsid w:val="000873A9"/>
    <w:rsid w:val="00090179"/>
    <w:rsid w:val="00094B6C"/>
    <w:rsid w:val="0009569E"/>
    <w:rsid w:val="000966AB"/>
    <w:rsid w:val="00096D61"/>
    <w:rsid w:val="000A1DF5"/>
    <w:rsid w:val="000A2A7F"/>
    <w:rsid w:val="000A3907"/>
    <w:rsid w:val="000A3937"/>
    <w:rsid w:val="000A3AC7"/>
    <w:rsid w:val="000A6FCD"/>
    <w:rsid w:val="000A76E3"/>
    <w:rsid w:val="000B1572"/>
    <w:rsid w:val="000B46FA"/>
    <w:rsid w:val="000B472B"/>
    <w:rsid w:val="000B5AEB"/>
    <w:rsid w:val="000C0BAB"/>
    <w:rsid w:val="000C1891"/>
    <w:rsid w:val="000C2FAA"/>
    <w:rsid w:val="000C41F4"/>
    <w:rsid w:val="000C6710"/>
    <w:rsid w:val="000C6EF7"/>
    <w:rsid w:val="000C79B1"/>
    <w:rsid w:val="000C7E5E"/>
    <w:rsid w:val="000D1C96"/>
    <w:rsid w:val="000D295B"/>
    <w:rsid w:val="000D3852"/>
    <w:rsid w:val="000D5101"/>
    <w:rsid w:val="000D5B66"/>
    <w:rsid w:val="000D5C99"/>
    <w:rsid w:val="000D6838"/>
    <w:rsid w:val="000D6B84"/>
    <w:rsid w:val="000D6C0B"/>
    <w:rsid w:val="000D7EFA"/>
    <w:rsid w:val="000E1DBA"/>
    <w:rsid w:val="000E4A1A"/>
    <w:rsid w:val="000E4E54"/>
    <w:rsid w:val="000E5402"/>
    <w:rsid w:val="000E5FAD"/>
    <w:rsid w:val="000F06D4"/>
    <w:rsid w:val="000F1036"/>
    <w:rsid w:val="000F1BF4"/>
    <w:rsid w:val="000F468A"/>
    <w:rsid w:val="000F546B"/>
    <w:rsid w:val="000F5A62"/>
    <w:rsid w:val="00101201"/>
    <w:rsid w:val="00101F0B"/>
    <w:rsid w:val="00103E45"/>
    <w:rsid w:val="001115E6"/>
    <w:rsid w:val="00113252"/>
    <w:rsid w:val="00115254"/>
    <w:rsid w:val="00115EBE"/>
    <w:rsid w:val="00120822"/>
    <w:rsid w:val="00121614"/>
    <w:rsid w:val="00123015"/>
    <w:rsid w:val="001248B5"/>
    <w:rsid w:val="00134E36"/>
    <w:rsid w:val="00136EA5"/>
    <w:rsid w:val="00141236"/>
    <w:rsid w:val="001465E2"/>
    <w:rsid w:val="0014683A"/>
    <w:rsid w:val="00146C85"/>
    <w:rsid w:val="0014763B"/>
    <w:rsid w:val="00151B3D"/>
    <w:rsid w:val="00152C7D"/>
    <w:rsid w:val="00153A92"/>
    <w:rsid w:val="0015580D"/>
    <w:rsid w:val="00160F4B"/>
    <w:rsid w:val="001624EE"/>
    <w:rsid w:val="001627E9"/>
    <w:rsid w:val="001632F9"/>
    <w:rsid w:val="00165F0D"/>
    <w:rsid w:val="00167267"/>
    <w:rsid w:val="0017079D"/>
    <w:rsid w:val="00170BF5"/>
    <w:rsid w:val="00173361"/>
    <w:rsid w:val="00173B07"/>
    <w:rsid w:val="0017744E"/>
    <w:rsid w:val="00177F2C"/>
    <w:rsid w:val="00180919"/>
    <w:rsid w:val="001815D8"/>
    <w:rsid w:val="00182A6D"/>
    <w:rsid w:val="0019072A"/>
    <w:rsid w:val="001945DF"/>
    <w:rsid w:val="001945F5"/>
    <w:rsid w:val="001A273C"/>
    <w:rsid w:val="001A4145"/>
    <w:rsid w:val="001A7925"/>
    <w:rsid w:val="001B0332"/>
    <w:rsid w:val="001B0C70"/>
    <w:rsid w:val="001B1522"/>
    <w:rsid w:val="001B3774"/>
    <w:rsid w:val="001B7806"/>
    <w:rsid w:val="001C19E6"/>
    <w:rsid w:val="001C1F85"/>
    <w:rsid w:val="001C25F4"/>
    <w:rsid w:val="001D1E1D"/>
    <w:rsid w:val="001D2817"/>
    <w:rsid w:val="001D3B92"/>
    <w:rsid w:val="001D4A4D"/>
    <w:rsid w:val="001D4D15"/>
    <w:rsid w:val="001D6DD0"/>
    <w:rsid w:val="001E3825"/>
    <w:rsid w:val="001E3A5B"/>
    <w:rsid w:val="001E509A"/>
    <w:rsid w:val="001E5189"/>
    <w:rsid w:val="001E604D"/>
    <w:rsid w:val="001E77C9"/>
    <w:rsid w:val="001F025E"/>
    <w:rsid w:val="001F555C"/>
    <w:rsid w:val="00200BFD"/>
    <w:rsid w:val="0020129B"/>
    <w:rsid w:val="0020287D"/>
    <w:rsid w:val="00203AA7"/>
    <w:rsid w:val="00205911"/>
    <w:rsid w:val="00206E96"/>
    <w:rsid w:val="00207701"/>
    <w:rsid w:val="0021054A"/>
    <w:rsid w:val="002117DA"/>
    <w:rsid w:val="002144C2"/>
    <w:rsid w:val="00214A77"/>
    <w:rsid w:val="00214E78"/>
    <w:rsid w:val="00214F6F"/>
    <w:rsid w:val="002158B9"/>
    <w:rsid w:val="00220580"/>
    <w:rsid w:val="00220ADC"/>
    <w:rsid w:val="00220EC3"/>
    <w:rsid w:val="0022116B"/>
    <w:rsid w:val="002228C7"/>
    <w:rsid w:val="0022563F"/>
    <w:rsid w:val="00227B77"/>
    <w:rsid w:val="00231CDF"/>
    <w:rsid w:val="002331A2"/>
    <w:rsid w:val="00233B66"/>
    <w:rsid w:val="00237B7D"/>
    <w:rsid w:val="00240460"/>
    <w:rsid w:val="002415F5"/>
    <w:rsid w:val="00243E9C"/>
    <w:rsid w:val="00246696"/>
    <w:rsid w:val="00247CCD"/>
    <w:rsid w:val="00247D02"/>
    <w:rsid w:val="002503DB"/>
    <w:rsid w:val="0025204B"/>
    <w:rsid w:val="00253DC7"/>
    <w:rsid w:val="00254056"/>
    <w:rsid w:val="00255779"/>
    <w:rsid w:val="00255B42"/>
    <w:rsid w:val="00263CFF"/>
    <w:rsid w:val="002644C5"/>
    <w:rsid w:val="002659D0"/>
    <w:rsid w:val="00265CCE"/>
    <w:rsid w:val="00266350"/>
    <w:rsid w:val="00266BF2"/>
    <w:rsid w:val="00270CFC"/>
    <w:rsid w:val="0027372D"/>
    <w:rsid w:val="002740D3"/>
    <w:rsid w:val="002756A6"/>
    <w:rsid w:val="002802D1"/>
    <w:rsid w:val="00281583"/>
    <w:rsid w:val="002830EB"/>
    <w:rsid w:val="00285D6C"/>
    <w:rsid w:val="00287650"/>
    <w:rsid w:val="00290EC6"/>
    <w:rsid w:val="00292FF3"/>
    <w:rsid w:val="00293CDB"/>
    <w:rsid w:val="00293D55"/>
    <w:rsid w:val="002958D8"/>
    <w:rsid w:val="00296D17"/>
    <w:rsid w:val="002A050C"/>
    <w:rsid w:val="002A4689"/>
    <w:rsid w:val="002B1E3A"/>
    <w:rsid w:val="002B1FA7"/>
    <w:rsid w:val="002B5568"/>
    <w:rsid w:val="002B57C8"/>
    <w:rsid w:val="002B7D0D"/>
    <w:rsid w:val="002C0257"/>
    <w:rsid w:val="002C0B2A"/>
    <w:rsid w:val="002C3B81"/>
    <w:rsid w:val="002C5341"/>
    <w:rsid w:val="002C59EC"/>
    <w:rsid w:val="002C5A7C"/>
    <w:rsid w:val="002D25B5"/>
    <w:rsid w:val="002D2CEB"/>
    <w:rsid w:val="002D3F57"/>
    <w:rsid w:val="002D5E4B"/>
    <w:rsid w:val="002D6BB2"/>
    <w:rsid w:val="002D79EA"/>
    <w:rsid w:val="002E2722"/>
    <w:rsid w:val="002E27B9"/>
    <w:rsid w:val="002E29A5"/>
    <w:rsid w:val="002E3EEE"/>
    <w:rsid w:val="002F2BE4"/>
    <w:rsid w:val="002F513B"/>
    <w:rsid w:val="002F51D5"/>
    <w:rsid w:val="00300BBD"/>
    <w:rsid w:val="0030364B"/>
    <w:rsid w:val="003059F8"/>
    <w:rsid w:val="00305B9F"/>
    <w:rsid w:val="00306159"/>
    <w:rsid w:val="00306352"/>
    <w:rsid w:val="003076F4"/>
    <w:rsid w:val="00310131"/>
    <w:rsid w:val="0031070E"/>
    <w:rsid w:val="003132E4"/>
    <w:rsid w:val="00314809"/>
    <w:rsid w:val="00316102"/>
    <w:rsid w:val="00316EBE"/>
    <w:rsid w:val="00320B51"/>
    <w:rsid w:val="00323013"/>
    <w:rsid w:val="003255DC"/>
    <w:rsid w:val="00326BFA"/>
    <w:rsid w:val="00326F14"/>
    <w:rsid w:val="0032769F"/>
    <w:rsid w:val="00330220"/>
    <w:rsid w:val="00332894"/>
    <w:rsid w:val="00332A1A"/>
    <w:rsid w:val="0033347A"/>
    <w:rsid w:val="00333D1B"/>
    <w:rsid w:val="00333E81"/>
    <w:rsid w:val="003344C7"/>
    <w:rsid w:val="00335AF9"/>
    <w:rsid w:val="00343176"/>
    <w:rsid w:val="00344B6E"/>
    <w:rsid w:val="00344B78"/>
    <w:rsid w:val="00347209"/>
    <w:rsid w:val="00350607"/>
    <w:rsid w:val="00353A8B"/>
    <w:rsid w:val="00354784"/>
    <w:rsid w:val="00354DC5"/>
    <w:rsid w:val="00355181"/>
    <w:rsid w:val="0036340C"/>
    <w:rsid w:val="00363A98"/>
    <w:rsid w:val="003675EC"/>
    <w:rsid w:val="00371971"/>
    <w:rsid w:val="00372287"/>
    <w:rsid w:val="0037256A"/>
    <w:rsid w:val="003738F0"/>
    <w:rsid w:val="00373B39"/>
    <w:rsid w:val="00374294"/>
    <w:rsid w:val="00376F45"/>
    <w:rsid w:val="0038048B"/>
    <w:rsid w:val="0038081C"/>
    <w:rsid w:val="00380A47"/>
    <w:rsid w:val="00380CFB"/>
    <w:rsid w:val="00380DF2"/>
    <w:rsid w:val="00382B45"/>
    <w:rsid w:val="00382C7A"/>
    <w:rsid w:val="003842E3"/>
    <w:rsid w:val="0038598A"/>
    <w:rsid w:val="0038679E"/>
    <w:rsid w:val="00386DB0"/>
    <w:rsid w:val="003876C6"/>
    <w:rsid w:val="00387724"/>
    <w:rsid w:val="00387F53"/>
    <w:rsid w:val="00390575"/>
    <w:rsid w:val="00394058"/>
    <w:rsid w:val="003A544C"/>
    <w:rsid w:val="003A58B4"/>
    <w:rsid w:val="003A6929"/>
    <w:rsid w:val="003B23C5"/>
    <w:rsid w:val="003B2CD3"/>
    <w:rsid w:val="003B4EEA"/>
    <w:rsid w:val="003B643B"/>
    <w:rsid w:val="003B6441"/>
    <w:rsid w:val="003B7141"/>
    <w:rsid w:val="003D1768"/>
    <w:rsid w:val="003D2C5D"/>
    <w:rsid w:val="003D36F5"/>
    <w:rsid w:val="003D4464"/>
    <w:rsid w:val="003D5FFB"/>
    <w:rsid w:val="003D6662"/>
    <w:rsid w:val="003E03F4"/>
    <w:rsid w:val="003E1696"/>
    <w:rsid w:val="003E3522"/>
    <w:rsid w:val="003E3FF6"/>
    <w:rsid w:val="003E44BE"/>
    <w:rsid w:val="003E4C6C"/>
    <w:rsid w:val="003F19DB"/>
    <w:rsid w:val="003F25BA"/>
    <w:rsid w:val="003F3524"/>
    <w:rsid w:val="003F4900"/>
    <w:rsid w:val="003F7DDF"/>
    <w:rsid w:val="00400D2D"/>
    <w:rsid w:val="0040211E"/>
    <w:rsid w:val="0040313D"/>
    <w:rsid w:val="0040375A"/>
    <w:rsid w:val="004055C9"/>
    <w:rsid w:val="00406505"/>
    <w:rsid w:val="00407502"/>
    <w:rsid w:val="004130F0"/>
    <w:rsid w:val="0041497A"/>
    <w:rsid w:val="00414A6E"/>
    <w:rsid w:val="0041554A"/>
    <w:rsid w:val="004233FD"/>
    <w:rsid w:val="00423952"/>
    <w:rsid w:val="00427432"/>
    <w:rsid w:val="00431C7A"/>
    <w:rsid w:val="004334C0"/>
    <w:rsid w:val="004337BA"/>
    <w:rsid w:val="00435164"/>
    <w:rsid w:val="00435F88"/>
    <w:rsid w:val="004449B1"/>
    <w:rsid w:val="00447EDC"/>
    <w:rsid w:val="00454543"/>
    <w:rsid w:val="0045489E"/>
    <w:rsid w:val="004552EF"/>
    <w:rsid w:val="0045543C"/>
    <w:rsid w:val="004604E2"/>
    <w:rsid w:val="00460B66"/>
    <w:rsid w:val="00460F92"/>
    <w:rsid w:val="004613A4"/>
    <w:rsid w:val="00462388"/>
    <w:rsid w:val="004625A3"/>
    <w:rsid w:val="00462F52"/>
    <w:rsid w:val="00465B76"/>
    <w:rsid w:val="00465DD6"/>
    <w:rsid w:val="004710BE"/>
    <w:rsid w:val="00473455"/>
    <w:rsid w:val="00475822"/>
    <w:rsid w:val="00482916"/>
    <w:rsid w:val="0048413D"/>
    <w:rsid w:val="00490A16"/>
    <w:rsid w:val="00491114"/>
    <w:rsid w:val="004920F8"/>
    <w:rsid w:val="0049352A"/>
    <w:rsid w:val="00497298"/>
    <w:rsid w:val="004A0CD5"/>
    <w:rsid w:val="004A226B"/>
    <w:rsid w:val="004A2376"/>
    <w:rsid w:val="004A47E6"/>
    <w:rsid w:val="004A5360"/>
    <w:rsid w:val="004A5703"/>
    <w:rsid w:val="004B0076"/>
    <w:rsid w:val="004B44D9"/>
    <w:rsid w:val="004B5948"/>
    <w:rsid w:val="004B5A15"/>
    <w:rsid w:val="004B5D68"/>
    <w:rsid w:val="004B7419"/>
    <w:rsid w:val="004C0B1E"/>
    <w:rsid w:val="004C10D9"/>
    <w:rsid w:val="004C2778"/>
    <w:rsid w:val="004C2F76"/>
    <w:rsid w:val="004C4D04"/>
    <w:rsid w:val="004C697C"/>
    <w:rsid w:val="004C69B7"/>
    <w:rsid w:val="004C6B35"/>
    <w:rsid w:val="004C7D96"/>
    <w:rsid w:val="004D11D7"/>
    <w:rsid w:val="004D2AC9"/>
    <w:rsid w:val="004D3CC2"/>
    <w:rsid w:val="004D7847"/>
    <w:rsid w:val="004D784A"/>
    <w:rsid w:val="004E1E88"/>
    <w:rsid w:val="004E3EE9"/>
    <w:rsid w:val="004E50E2"/>
    <w:rsid w:val="004E57B3"/>
    <w:rsid w:val="004E782C"/>
    <w:rsid w:val="004F147D"/>
    <w:rsid w:val="004F148E"/>
    <w:rsid w:val="004F5658"/>
    <w:rsid w:val="004F56C6"/>
    <w:rsid w:val="004F794F"/>
    <w:rsid w:val="00501AF6"/>
    <w:rsid w:val="005021F7"/>
    <w:rsid w:val="00502259"/>
    <w:rsid w:val="0050329C"/>
    <w:rsid w:val="00503996"/>
    <w:rsid w:val="005053B6"/>
    <w:rsid w:val="0050618E"/>
    <w:rsid w:val="00507F19"/>
    <w:rsid w:val="00516B96"/>
    <w:rsid w:val="00517479"/>
    <w:rsid w:val="00521036"/>
    <w:rsid w:val="00521884"/>
    <w:rsid w:val="00522BF3"/>
    <w:rsid w:val="00523C4D"/>
    <w:rsid w:val="00524087"/>
    <w:rsid w:val="0052621B"/>
    <w:rsid w:val="00526D1A"/>
    <w:rsid w:val="00527066"/>
    <w:rsid w:val="00531C97"/>
    <w:rsid w:val="00531D7F"/>
    <w:rsid w:val="00533B18"/>
    <w:rsid w:val="00534AB4"/>
    <w:rsid w:val="005357E2"/>
    <w:rsid w:val="005462C4"/>
    <w:rsid w:val="00547ADE"/>
    <w:rsid w:val="00550783"/>
    <w:rsid w:val="00553B07"/>
    <w:rsid w:val="005606B2"/>
    <w:rsid w:val="00560F64"/>
    <w:rsid w:val="005628F0"/>
    <w:rsid w:val="00562E29"/>
    <w:rsid w:val="00563DAA"/>
    <w:rsid w:val="00566D5A"/>
    <w:rsid w:val="00567F0B"/>
    <w:rsid w:val="00571E35"/>
    <w:rsid w:val="005733D9"/>
    <w:rsid w:val="00574A67"/>
    <w:rsid w:val="005772EB"/>
    <w:rsid w:val="00580313"/>
    <w:rsid w:val="00580F05"/>
    <w:rsid w:val="00582450"/>
    <w:rsid w:val="00582D33"/>
    <w:rsid w:val="00587D46"/>
    <w:rsid w:val="0059683A"/>
    <w:rsid w:val="00596CDE"/>
    <w:rsid w:val="005A0611"/>
    <w:rsid w:val="005A2562"/>
    <w:rsid w:val="005A3EE9"/>
    <w:rsid w:val="005A4A6B"/>
    <w:rsid w:val="005B2D15"/>
    <w:rsid w:val="005B3184"/>
    <w:rsid w:val="005B6465"/>
    <w:rsid w:val="005C5203"/>
    <w:rsid w:val="005D1BB0"/>
    <w:rsid w:val="005D4AF5"/>
    <w:rsid w:val="005D559D"/>
    <w:rsid w:val="005D6D44"/>
    <w:rsid w:val="005E0B5E"/>
    <w:rsid w:val="005E272C"/>
    <w:rsid w:val="005E4EEE"/>
    <w:rsid w:val="005E5299"/>
    <w:rsid w:val="005F13B1"/>
    <w:rsid w:val="00601F7D"/>
    <w:rsid w:val="006022CF"/>
    <w:rsid w:val="00606AC9"/>
    <w:rsid w:val="0060713C"/>
    <w:rsid w:val="00611AB8"/>
    <w:rsid w:val="0061232E"/>
    <w:rsid w:val="00612C6B"/>
    <w:rsid w:val="00612D3C"/>
    <w:rsid w:val="006147ED"/>
    <w:rsid w:val="006216FA"/>
    <w:rsid w:val="006229CA"/>
    <w:rsid w:val="00622C62"/>
    <w:rsid w:val="0062360C"/>
    <w:rsid w:val="00625623"/>
    <w:rsid w:val="00626ACD"/>
    <w:rsid w:val="006318F0"/>
    <w:rsid w:val="006319A4"/>
    <w:rsid w:val="0063207B"/>
    <w:rsid w:val="00634FF5"/>
    <w:rsid w:val="00635FD9"/>
    <w:rsid w:val="00636E11"/>
    <w:rsid w:val="00637501"/>
    <w:rsid w:val="006403A4"/>
    <w:rsid w:val="00642834"/>
    <w:rsid w:val="006429CC"/>
    <w:rsid w:val="006439DB"/>
    <w:rsid w:val="006449B2"/>
    <w:rsid w:val="00644C0B"/>
    <w:rsid w:val="006464DD"/>
    <w:rsid w:val="00646F3B"/>
    <w:rsid w:val="00651DCD"/>
    <w:rsid w:val="00653876"/>
    <w:rsid w:val="00656C75"/>
    <w:rsid w:val="0066277C"/>
    <w:rsid w:val="0066302A"/>
    <w:rsid w:val="0066417A"/>
    <w:rsid w:val="00664623"/>
    <w:rsid w:val="00665F2D"/>
    <w:rsid w:val="00666EBC"/>
    <w:rsid w:val="00670514"/>
    <w:rsid w:val="00670709"/>
    <w:rsid w:val="00671879"/>
    <w:rsid w:val="00680143"/>
    <w:rsid w:val="00681836"/>
    <w:rsid w:val="00682729"/>
    <w:rsid w:val="00685E51"/>
    <w:rsid w:val="006879C9"/>
    <w:rsid w:val="00687EC3"/>
    <w:rsid w:val="006905B7"/>
    <w:rsid w:val="006A4CD6"/>
    <w:rsid w:val="006A4DB2"/>
    <w:rsid w:val="006A61D6"/>
    <w:rsid w:val="006B0E1A"/>
    <w:rsid w:val="006B11AC"/>
    <w:rsid w:val="006B2C90"/>
    <w:rsid w:val="006B33B8"/>
    <w:rsid w:val="006B3996"/>
    <w:rsid w:val="006B5C6B"/>
    <w:rsid w:val="006B70D7"/>
    <w:rsid w:val="006C0441"/>
    <w:rsid w:val="006C3E8C"/>
    <w:rsid w:val="006C4DE5"/>
    <w:rsid w:val="006D1D47"/>
    <w:rsid w:val="006D2FEC"/>
    <w:rsid w:val="006D658C"/>
    <w:rsid w:val="006D6F31"/>
    <w:rsid w:val="006E63D7"/>
    <w:rsid w:val="006E6610"/>
    <w:rsid w:val="006E7B14"/>
    <w:rsid w:val="006F04B5"/>
    <w:rsid w:val="006F124A"/>
    <w:rsid w:val="006F1D83"/>
    <w:rsid w:val="006F1F1D"/>
    <w:rsid w:val="006F56D4"/>
    <w:rsid w:val="006F7F44"/>
    <w:rsid w:val="00703796"/>
    <w:rsid w:val="00706F54"/>
    <w:rsid w:val="00711057"/>
    <w:rsid w:val="007153E3"/>
    <w:rsid w:val="00716838"/>
    <w:rsid w:val="00717489"/>
    <w:rsid w:val="00717776"/>
    <w:rsid w:val="00720A87"/>
    <w:rsid w:val="00720C99"/>
    <w:rsid w:val="007248AC"/>
    <w:rsid w:val="00725B03"/>
    <w:rsid w:val="007261ED"/>
    <w:rsid w:val="00727705"/>
    <w:rsid w:val="00730F47"/>
    <w:rsid w:val="00733011"/>
    <w:rsid w:val="00733534"/>
    <w:rsid w:val="00735483"/>
    <w:rsid w:val="007403D9"/>
    <w:rsid w:val="00740DB9"/>
    <w:rsid w:val="0074446A"/>
    <w:rsid w:val="0074469A"/>
    <w:rsid w:val="00745FA5"/>
    <w:rsid w:val="00747A69"/>
    <w:rsid w:val="0075190F"/>
    <w:rsid w:val="00753C78"/>
    <w:rsid w:val="00756263"/>
    <w:rsid w:val="00756514"/>
    <w:rsid w:val="0076279A"/>
    <w:rsid w:val="00764F3B"/>
    <w:rsid w:val="00764FD6"/>
    <w:rsid w:val="00766709"/>
    <w:rsid w:val="00767E35"/>
    <w:rsid w:val="00770143"/>
    <w:rsid w:val="00772995"/>
    <w:rsid w:val="0077439B"/>
    <w:rsid w:val="00774FFA"/>
    <w:rsid w:val="00776173"/>
    <w:rsid w:val="00777EE4"/>
    <w:rsid w:val="007804AA"/>
    <w:rsid w:val="00780C09"/>
    <w:rsid w:val="00785A56"/>
    <w:rsid w:val="007868E1"/>
    <w:rsid w:val="00787306"/>
    <w:rsid w:val="00787C1B"/>
    <w:rsid w:val="00795AE6"/>
    <w:rsid w:val="00795BBB"/>
    <w:rsid w:val="00795F4B"/>
    <w:rsid w:val="007A1599"/>
    <w:rsid w:val="007A2242"/>
    <w:rsid w:val="007A33A6"/>
    <w:rsid w:val="007A3F94"/>
    <w:rsid w:val="007A4266"/>
    <w:rsid w:val="007A4BB5"/>
    <w:rsid w:val="007A7270"/>
    <w:rsid w:val="007A7B03"/>
    <w:rsid w:val="007A7D2E"/>
    <w:rsid w:val="007B37AB"/>
    <w:rsid w:val="007B4D28"/>
    <w:rsid w:val="007B6BEC"/>
    <w:rsid w:val="007B7FF0"/>
    <w:rsid w:val="007C0B24"/>
    <w:rsid w:val="007C0FF8"/>
    <w:rsid w:val="007C2512"/>
    <w:rsid w:val="007C640C"/>
    <w:rsid w:val="007C7936"/>
    <w:rsid w:val="007D07BA"/>
    <w:rsid w:val="007D3EAF"/>
    <w:rsid w:val="007D470D"/>
    <w:rsid w:val="007E0006"/>
    <w:rsid w:val="007E4024"/>
    <w:rsid w:val="007E4B8A"/>
    <w:rsid w:val="007E4C12"/>
    <w:rsid w:val="007E51E1"/>
    <w:rsid w:val="007E7255"/>
    <w:rsid w:val="007F6421"/>
    <w:rsid w:val="007F7001"/>
    <w:rsid w:val="00804634"/>
    <w:rsid w:val="0080593C"/>
    <w:rsid w:val="00805D5A"/>
    <w:rsid w:val="00807B1D"/>
    <w:rsid w:val="00810D5C"/>
    <w:rsid w:val="00811A04"/>
    <w:rsid w:val="00811C15"/>
    <w:rsid w:val="00812B33"/>
    <w:rsid w:val="0081384B"/>
    <w:rsid w:val="0081393C"/>
    <w:rsid w:val="0081519D"/>
    <w:rsid w:val="00815EA6"/>
    <w:rsid w:val="00817B53"/>
    <w:rsid w:val="00820560"/>
    <w:rsid w:val="008228CA"/>
    <w:rsid w:val="00824C51"/>
    <w:rsid w:val="0082531D"/>
    <w:rsid w:val="008257B2"/>
    <w:rsid w:val="008319BD"/>
    <w:rsid w:val="00837813"/>
    <w:rsid w:val="0084207B"/>
    <w:rsid w:val="00845E76"/>
    <w:rsid w:val="008500BF"/>
    <w:rsid w:val="00851DCE"/>
    <w:rsid w:val="008532F4"/>
    <w:rsid w:val="008564A8"/>
    <w:rsid w:val="00856CE4"/>
    <w:rsid w:val="0085796F"/>
    <w:rsid w:val="00864527"/>
    <w:rsid w:val="00875F5C"/>
    <w:rsid w:val="00877DB8"/>
    <w:rsid w:val="00882044"/>
    <w:rsid w:val="008821D5"/>
    <w:rsid w:val="008837F2"/>
    <w:rsid w:val="00887C9D"/>
    <w:rsid w:val="00890DDD"/>
    <w:rsid w:val="00894CA6"/>
    <w:rsid w:val="00894D2E"/>
    <w:rsid w:val="00896E11"/>
    <w:rsid w:val="008A4D2B"/>
    <w:rsid w:val="008A6901"/>
    <w:rsid w:val="008A73DF"/>
    <w:rsid w:val="008A7627"/>
    <w:rsid w:val="008A76FA"/>
    <w:rsid w:val="008B7D6C"/>
    <w:rsid w:val="008C1789"/>
    <w:rsid w:val="008C2074"/>
    <w:rsid w:val="008C2CBE"/>
    <w:rsid w:val="008C54E8"/>
    <w:rsid w:val="008C64C0"/>
    <w:rsid w:val="008C65C3"/>
    <w:rsid w:val="008D0911"/>
    <w:rsid w:val="008D1A6D"/>
    <w:rsid w:val="008D2F04"/>
    <w:rsid w:val="008D33F7"/>
    <w:rsid w:val="008D6CAC"/>
    <w:rsid w:val="008E03D7"/>
    <w:rsid w:val="008E14B8"/>
    <w:rsid w:val="008E200D"/>
    <w:rsid w:val="008E6F9A"/>
    <w:rsid w:val="008F099F"/>
    <w:rsid w:val="008F6BA2"/>
    <w:rsid w:val="008F789C"/>
    <w:rsid w:val="009015EE"/>
    <w:rsid w:val="00904131"/>
    <w:rsid w:val="00911573"/>
    <w:rsid w:val="009122FB"/>
    <w:rsid w:val="009176C4"/>
    <w:rsid w:val="00917BB4"/>
    <w:rsid w:val="00920B05"/>
    <w:rsid w:val="009237EC"/>
    <w:rsid w:val="00923C19"/>
    <w:rsid w:val="009248D1"/>
    <w:rsid w:val="009249A3"/>
    <w:rsid w:val="0092748E"/>
    <w:rsid w:val="00927491"/>
    <w:rsid w:val="0093376D"/>
    <w:rsid w:val="0093596E"/>
    <w:rsid w:val="00935E4A"/>
    <w:rsid w:val="0093644F"/>
    <w:rsid w:val="009460A4"/>
    <w:rsid w:val="00946392"/>
    <w:rsid w:val="009476C2"/>
    <w:rsid w:val="009513EB"/>
    <w:rsid w:val="009519D5"/>
    <w:rsid w:val="00953879"/>
    <w:rsid w:val="00953AAB"/>
    <w:rsid w:val="00953B38"/>
    <w:rsid w:val="00954DC7"/>
    <w:rsid w:val="0095549A"/>
    <w:rsid w:val="009624C7"/>
    <w:rsid w:val="00962A81"/>
    <w:rsid w:val="009641AC"/>
    <w:rsid w:val="0096642F"/>
    <w:rsid w:val="00982233"/>
    <w:rsid w:val="00984DA4"/>
    <w:rsid w:val="0098611D"/>
    <w:rsid w:val="00987B42"/>
    <w:rsid w:val="00987B7D"/>
    <w:rsid w:val="009903B5"/>
    <w:rsid w:val="0099208E"/>
    <w:rsid w:val="009932E7"/>
    <w:rsid w:val="009958B1"/>
    <w:rsid w:val="00996FF4"/>
    <w:rsid w:val="00997F64"/>
    <w:rsid w:val="009A1CED"/>
    <w:rsid w:val="009A39F6"/>
    <w:rsid w:val="009A509F"/>
    <w:rsid w:val="009A555B"/>
    <w:rsid w:val="009A5906"/>
    <w:rsid w:val="009A61D6"/>
    <w:rsid w:val="009B0588"/>
    <w:rsid w:val="009B0B3D"/>
    <w:rsid w:val="009B24C3"/>
    <w:rsid w:val="009B514D"/>
    <w:rsid w:val="009B53FE"/>
    <w:rsid w:val="009C3D81"/>
    <w:rsid w:val="009C3F0C"/>
    <w:rsid w:val="009C40B1"/>
    <w:rsid w:val="009C7786"/>
    <w:rsid w:val="009C7F29"/>
    <w:rsid w:val="009D0760"/>
    <w:rsid w:val="009D28A5"/>
    <w:rsid w:val="009D4AB8"/>
    <w:rsid w:val="009D52A7"/>
    <w:rsid w:val="009D568E"/>
    <w:rsid w:val="009D6867"/>
    <w:rsid w:val="009E37C9"/>
    <w:rsid w:val="009E47D0"/>
    <w:rsid w:val="009E704B"/>
    <w:rsid w:val="009F10FF"/>
    <w:rsid w:val="009F5065"/>
    <w:rsid w:val="009F5676"/>
    <w:rsid w:val="009F6416"/>
    <w:rsid w:val="009F7926"/>
    <w:rsid w:val="009F7B5C"/>
    <w:rsid w:val="00A0044E"/>
    <w:rsid w:val="00A025A3"/>
    <w:rsid w:val="00A0320D"/>
    <w:rsid w:val="00A03D80"/>
    <w:rsid w:val="00A04AE8"/>
    <w:rsid w:val="00A04E06"/>
    <w:rsid w:val="00A06163"/>
    <w:rsid w:val="00A0753D"/>
    <w:rsid w:val="00A10557"/>
    <w:rsid w:val="00A10573"/>
    <w:rsid w:val="00A1486B"/>
    <w:rsid w:val="00A20639"/>
    <w:rsid w:val="00A20723"/>
    <w:rsid w:val="00A20AE9"/>
    <w:rsid w:val="00A21E05"/>
    <w:rsid w:val="00A236A2"/>
    <w:rsid w:val="00A30B33"/>
    <w:rsid w:val="00A33922"/>
    <w:rsid w:val="00A33C92"/>
    <w:rsid w:val="00A4772D"/>
    <w:rsid w:val="00A47C60"/>
    <w:rsid w:val="00A500D9"/>
    <w:rsid w:val="00A55A7A"/>
    <w:rsid w:val="00A6032F"/>
    <w:rsid w:val="00A60DF1"/>
    <w:rsid w:val="00A64024"/>
    <w:rsid w:val="00A660A6"/>
    <w:rsid w:val="00A703E8"/>
    <w:rsid w:val="00A71AFA"/>
    <w:rsid w:val="00A72F8D"/>
    <w:rsid w:val="00A74EB1"/>
    <w:rsid w:val="00A75C3B"/>
    <w:rsid w:val="00A81DB9"/>
    <w:rsid w:val="00A81DDC"/>
    <w:rsid w:val="00A843E7"/>
    <w:rsid w:val="00A84542"/>
    <w:rsid w:val="00A85058"/>
    <w:rsid w:val="00A86E97"/>
    <w:rsid w:val="00A87964"/>
    <w:rsid w:val="00A96A8B"/>
    <w:rsid w:val="00A9709F"/>
    <w:rsid w:val="00AA0B08"/>
    <w:rsid w:val="00AA347C"/>
    <w:rsid w:val="00AA5056"/>
    <w:rsid w:val="00AA56AE"/>
    <w:rsid w:val="00AA62DC"/>
    <w:rsid w:val="00AA6436"/>
    <w:rsid w:val="00AB1C69"/>
    <w:rsid w:val="00AC0606"/>
    <w:rsid w:val="00AC15B1"/>
    <w:rsid w:val="00AC1F61"/>
    <w:rsid w:val="00AC3425"/>
    <w:rsid w:val="00AC58EE"/>
    <w:rsid w:val="00AD0BA6"/>
    <w:rsid w:val="00AD18C4"/>
    <w:rsid w:val="00AD21BA"/>
    <w:rsid w:val="00AD4CC1"/>
    <w:rsid w:val="00AD7ABE"/>
    <w:rsid w:val="00AE2720"/>
    <w:rsid w:val="00AE3628"/>
    <w:rsid w:val="00AE4A46"/>
    <w:rsid w:val="00AE55A9"/>
    <w:rsid w:val="00AF31E5"/>
    <w:rsid w:val="00AF5DCD"/>
    <w:rsid w:val="00B00B35"/>
    <w:rsid w:val="00B014CC"/>
    <w:rsid w:val="00B01AA8"/>
    <w:rsid w:val="00B02300"/>
    <w:rsid w:val="00B02910"/>
    <w:rsid w:val="00B02986"/>
    <w:rsid w:val="00B03009"/>
    <w:rsid w:val="00B03592"/>
    <w:rsid w:val="00B06A2D"/>
    <w:rsid w:val="00B0709D"/>
    <w:rsid w:val="00B10B5F"/>
    <w:rsid w:val="00B13A17"/>
    <w:rsid w:val="00B13EEA"/>
    <w:rsid w:val="00B1766C"/>
    <w:rsid w:val="00B17887"/>
    <w:rsid w:val="00B257FD"/>
    <w:rsid w:val="00B274F6"/>
    <w:rsid w:val="00B33709"/>
    <w:rsid w:val="00B34A2B"/>
    <w:rsid w:val="00B3689A"/>
    <w:rsid w:val="00B4092C"/>
    <w:rsid w:val="00B41217"/>
    <w:rsid w:val="00B420C0"/>
    <w:rsid w:val="00B42E74"/>
    <w:rsid w:val="00B43B21"/>
    <w:rsid w:val="00B454C6"/>
    <w:rsid w:val="00B466CC"/>
    <w:rsid w:val="00B51CC0"/>
    <w:rsid w:val="00B53031"/>
    <w:rsid w:val="00B563AE"/>
    <w:rsid w:val="00B611DD"/>
    <w:rsid w:val="00B62AEF"/>
    <w:rsid w:val="00B647E6"/>
    <w:rsid w:val="00B652CC"/>
    <w:rsid w:val="00B668DE"/>
    <w:rsid w:val="00B671C0"/>
    <w:rsid w:val="00B676C3"/>
    <w:rsid w:val="00B70B3D"/>
    <w:rsid w:val="00B74593"/>
    <w:rsid w:val="00B757BF"/>
    <w:rsid w:val="00B76042"/>
    <w:rsid w:val="00B76144"/>
    <w:rsid w:val="00B801F8"/>
    <w:rsid w:val="00B808DA"/>
    <w:rsid w:val="00B837A0"/>
    <w:rsid w:val="00B8487A"/>
    <w:rsid w:val="00B84B75"/>
    <w:rsid w:val="00B87856"/>
    <w:rsid w:val="00B913C0"/>
    <w:rsid w:val="00B936CB"/>
    <w:rsid w:val="00B93D89"/>
    <w:rsid w:val="00B95A02"/>
    <w:rsid w:val="00BA018C"/>
    <w:rsid w:val="00BA0437"/>
    <w:rsid w:val="00BA0597"/>
    <w:rsid w:val="00BA1436"/>
    <w:rsid w:val="00BA205C"/>
    <w:rsid w:val="00BA3247"/>
    <w:rsid w:val="00BA5237"/>
    <w:rsid w:val="00BA58AB"/>
    <w:rsid w:val="00BA79F4"/>
    <w:rsid w:val="00BB0F54"/>
    <w:rsid w:val="00BB10EB"/>
    <w:rsid w:val="00BB47B1"/>
    <w:rsid w:val="00BB6B84"/>
    <w:rsid w:val="00BC0143"/>
    <w:rsid w:val="00BC01EC"/>
    <w:rsid w:val="00BC4653"/>
    <w:rsid w:val="00BC4AC3"/>
    <w:rsid w:val="00BD0AB1"/>
    <w:rsid w:val="00BD27D6"/>
    <w:rsid w:val="00BD52AB"/>
    <w:rsid w:val="00BD5571"/>
    <w:rsid w:val="00BE176F"/>
    <w:rsid w:val="00BE1DB9"/>
    <w:rsid w:val="00BE3BA9"/>
    <w:rsid w:val="00BE4457"/>
    <w:rsid w:val="00BF03D6"/>
    <w:rsid w:val="00BF07AB"/>
    <w:rsid w:val="00BF0A8C"/>
    <w:rsid w:val="00BF0F8F"/>
    <w:rsid w:val="00BF2696"/>
    <w:rsid w:val="00BF36DE"/>
    <w:rsid w:val="00BF3E00"/>
    <w:rsid w:val="00BF4531"/>
    <w:rsid w:val="00BF46CD"/>
    <w:rsid w:val="00BF7091"/>
    <w:rsid w:val="00BF75EA"/>
    <w:rsid w:val="00C021D3"/>
    <w:rsid w:val="00C029C6"/>
    <w:rsid w:val="00C03A18"/>
    <w:rsid w:val="00C03B46"/>
    <w:rsid w:val="00C05AAA"/>
    <w:rsid w:val="00C13D27"/>
    <w:rsid w:val="00C20703"/>
    <w:rsid w:val="00C317AB"/>
    <w:rsid w:val="00C32055"/>
    <w:rsid w:val="00C32232"/>
    <w:rsid w:val="00C43E87"/>
    <w:rsid w:val="00C44926"/>
    <w:rsid w:val="00C44E35"/>
    <w:rsid w:val="00C47783"/>
    <w:rsid w:val="00C51466"/>
    <w:rsid w:val="00C5421E"/>
    <w:rsid w:val="00C56EED"/>
    <w:rsid w:val="00C57B97"/>
    <w:rsid w:val="00C61B9D"/>
    <w:rsid w:val="00C61D01"/>
    <w:rsid w:val="00C63290"/>
    <w:rsid w:val="00C64DA7"/>
    <w:rsid w:val="00C65396"/>
    <w:rsid w:val="00C65F35"/>
    <w:rsid w:val="00C70292"/>
    <w:rsid w:val="00C70DFB"/>
    <w:rsid w:val="00C73519"/>
    <w:rsid w:val="00C74CDA"/>
    <w:rsid w:val="00C817ED"/>
    <w:rsid w:val="00C81D81"/>
    <w:rsid w:val="00C845D0"/>
    <w:rsid w:val="00C8523D"/>
    <w:rsid w:val="00C85DC7"/>
    <w:rsid w:val="00C85FEC"/>
    <w:rsid w:val="00C86549"/>
    <w:rsid w:val="00C86C7C"/>
    <w:rsid w:val="00C91379"/>
    <w:rsid w:val="00C91FD5"/>
    <w:rsid w:val="00C94E6A"/>
    <w:rsid w:val="00C962A4"/>
    <w:rsid w:val="00C965BD"/>
    <w:rsid w:val="00C978BB"/>
    <w:rsid w:val="00CA136B"/>
    <w:rsid w:val="00CA47FE"/>
    <w:rsid w:val="00CB0201"/>
    <w:rsid w:val="00CB4552"/>
    <w:rsid w:val="00CB45E7"/>
    <w:rsid w:val="00CB4B6C"/>
    <w:rsid w:val="00CB6AB4"/>
    <w:rsid w:val="00CB71DA"/>
    <w:rsid w:val="00CB755C"/>
    <w:rsid w:val="00CB7F69"/>
    <w:rsid w:val="00CC0ACA"/>
    <w:rsid w:val="00CC32FD"/>
    <w:rsid w:val="00CC4EF8"/>
    <w:rsid w:val="00CC596E"/>
    <w:rsid w:val="00CC7D06"/>
    <w:rsid w:val="00CD0366"/>
    <w:rsid w:val="00CD0E1A"/>
    <w:rsid w:val="00CD0E34"/>
    <w:rsid w:val="00CD1097"/>
    <w:rsid w:val="00CD3144"/>
    <w:rsid w:val="00CD3EB6"/>
    <w:rsid w:val="00CD65E1"/>
    <w:rsid w:val="00CE22BB"/>
    <w:rsid w:val="00CE3F20"/>
    <w:rsid w:val="00CE412A"/>
    <w:rsid w:val="00CE4144"/>
    <w:rsid w:val="00CE4B5F"/>
    <w:rsid w:val="00CF13A6"/>
    <w:rsid w:val="00CF2430"/>
    <w:rsid w:val="00CF3815"/>
    <w:rsid w:val="00CF6395"/>
    <w:rsid w:val="00CF683D"/>
    <w:rsid w:val="00CF7EAD"/>
    <w:rsid w:val="00D0515F"/>
    <w:rsid w:val="00D062EE"/>
    <w:rsid w:val="00D06DCC"/>
    <w:rsid w:val="00D11BA4"/>
    <w:rsid w:val="00D12DD5"/>
    <w:rsid w:val="00D13ECE"/>
    <w:rsid w:val="00D15AD4"/>
    <w:rsid w:val="00D16190"/>
    <w:rsid w:val="00D20286"/>
    <w:rsid w:val="00D23905"/>
    <w:rsid w:val="00D23C46"/>
    <w:rsid w:val="00D25F45"/>
    <w:rsid w:val="00D31B6F"/>
    <w:rsid w:val="00D34FB3"/>
    <w:rsid w:val="00D36793"/>
    <w:rsid w:val="00D3733E"/>
    <w:rsid w:val="00D418CC"/>
    <w:rsid w:val="00D41DEA"/>
    <w:rsid w:val="00D42730"/>
    <w:rsid w:val="00D50607"/>
    <w:rsid w:val="00D53150"/>
    <w:rsid w:val="00D55C66"/>
    <w:rsid w:val="00D57BCA"/>
    <w:rsid w:val="00D629E8"/>
    <w:rsid w:val="00D70E63"/>
    <w:rsid w:val="00D71EA3"/>
    <w:rsid w:val="00D72BA4"/>
    <w:rsid w:val="00D74E14"/>
    <w:rsid w:val="00D8087A"/>
    <w:rsid w:val="00D8238C"/>
    <w:rsid w:val="00D85C2F"/>
    <w:rsid w:val="00D90072"/>
    <w:rsid w:val="00DA2BB2"/>
    <w:rsid w:val="00DA4155"/>
    <w:rsid w:val="00DA5EC6"/>
    <w:rsid w:val="00DB0AD1"/>
    <w:rsid w:val="00DB146E"/>
    <w:rsid w:val="00DB2E24"/>
    <w:rsid w:val="00DB4432"/>
    <w:rsid w:val="00DB4993"/>
    <w:rsid w:val="00DB76B4"/>
    <w:rsid w:val="00DB7ABC"/>
    <w:rsid w:val="00DC3034"/>
    <w:rsid w:val="00DC42A3"/>
    <w:rsid w:val="00DC438C"/>
    <w:rsid w:val="00DC45C8"/>
    <w:rsid w:val="00DC54B8"/>
    <w:rsid w:val="00DC6FFA"/>
    <w:rsid w:val="00DD31CD"/>
    <w:rsid w:val="00DD4413"/>
    <w:rsid w:val="00DD6CA9"/>
    <w:rsid w:val="00DD7768"/>
    <w:rsid w:val="00DE120D"/>
    <w:rsid w:val="00DE5A13"/>
    <w:rsid w:val="00DE726C"/>
    <w:rsid w:val="00DE76F6"/>
    <w:rsid w:val="00DF20A6"/>
    <w:rsid w:val="00DF260E"/>
    <w:rsid w:val="00DF28B4"/>
    <w:rsid w:val="00DF5AE9"/>
    <w:rsid w:val="00DF62EB"/>
    <w:rsid w:val="00DF6625"/>
    <w:rsid w:val="00E02582"/>
    <w:rsid w:val="00E02D59"/>
    <w:rsid w:val="00E044D3"/>
    <w:rsid w:val="00E04F4C"/>
    <w:rsid w:val="00E05251"/>
    <w:rsid w:val="00E06C5B"/>
    <w:rsid w:val="00E12F4B"/>
    <w:rsid w:val="00E13684"/>
    <w:rsid w:val="00E14093"/>
    <w:rsid w:val="00E206E7"/>
    <w:rsid w:val="00E2164B"/>
    <w:rsid w:val="00E21905"/>
    <w:rsid w:val="00E24008"/>
    <w:rsid w:val="00E25B48"/>
    <w:rsid w:val="00E3172B"/>
    <w:rsid w:val="00E32AFD"/>
    <w:rsid w:val="00E35479"/>
    <w:rsid w:val="00E356D5"/>
    <w:rsid w:val="00E36496"/>
    <w:rsid w:val="00E4133F"/>
    <w:rsid w:val="00E41CC2"/>
    <w:rsid w:val="00E45A5F"/>
    <w:rsid w:val="00E46253"/>
    <w:rsid w:val="00E513E6"/>
    <w:rsid w:val="00E5565C"/>
    <w:rsid w:val="00E6167C"/>
    <w:rsid w:val="00E6283B"/>
    <w:rsid w:val="00E63587"/>
    <w:rsid w:val="00E6470C"/>
    <w:rsid w:val="00E64993"/>
    <w:rsid w:val="00E7002A"/>
    <w:rsid w:val="00E702BE"/>
    <w:rsid w:val="00E73C2C"/>
    <w:rsid w:val="00E80BFC"/>
    <w:rsid w:val="00E85979"/>
    <w:rsid w:val="00E90F1F"/>
    <w:rsid w:val="00E91B6D"/>
    <w:rsid w:val="00E96935"/>
    <w:rsid w:val="00EA3111"/>
    <w:rsid w:val="00EA66A4"/>
    <w:rsid w:val="00EB0D37"/>
    <w:rsid w:val="00EB108F"/>
    <w:rsid w:val="00EB6A3E"/>
    <w:rsid w:val="00EC0CFB"/>
    <w:rsid w:val="00EC177E"/>
    <w:rsid w:val="00EC1A37"/>
    <w:rsid w:val="00EC2D0B"/>
    <w:rsid w:val="00EC41C9"/>
    <w:rsid w:val="00EC4469"/>
    <w:rsid w:val="00EC5A20"/>
    <w:rsid w:val="00EC6986"/>
    <w:rsid w:val="00EC70CE"/>
    <w:rsid w:val="00ED081E"/>
    <w:rsid w:val="00ED1797"/>
    <w:rsid w:val="00ED1D62"/>
    <w:rsid w:val="00ED2525"/>
    <w:rsid w:val="00ED37F9"/>
    <w:rsid w:val="00ED41F3"/>
    <w:rsid w:val="00ED4412"/>
    <w:rsid w:val="00EE020E"/>
    <w:rsid w:val="00EE23E5"/>
    <w:rsid w:val="00EE566B"/>
    <w:rsid w:val="00EE6579"/>
    <w:rsid w:val="00EE7820"/>
    <w:rsid w:val="00EF00EB"/>
    <w:rsid w:val="00EF06AB"/>
    <w:rsid w:val="00EF1DDB"/>
    <w:rsid w:val="00EF28AB"/>
    <w:rsid w:val="00EF2F72"/>
    <w:rsid w:val="00EF4B66"/>
    <w:rsid w:val="00EF5E8B"/>
    <w:rsid w:val="00F00534"/>
    <w:rsid w:val="00F00BB3"/>
    <w:rsid w:val="00F012FD"/>
    <w:rsid w:val="00F04E12"/>
    <w:rsid w:val="00F115BB"/>
    <w:rsid w:val="00F12EA1"/>
    <w:rsid w:val="00F13063"/>
    <w:rsid w:val="00F13268"/>
    <w:rsid w:val="00F143E7"/>
    <w:rsid w:val="00F148CD"/>
    <w:rsid w:val="00F17118"/>
    <w:rsid w:val="00F21A25"/>
    <w:rsid w:val="00F23319"/>
    <w:rsid w:val="00F25075"/>
    <w:rsid w:val="00F26EA9"/>
    <w:rsid w:val="00F35220"/>
    <w:rsid w:val="00F35768"/>
    <w:rsid w:val="00F37860"/>
    <w:rsid w:val="00F40699"/>
    <w:rsid w:val="00F40DE8"/>
    <w:rsid w:val="00F4472E"/>
    <w:rsid w:val="00F4599C"/>
    <w:rsid w:val="00F46396"/>
    <w:rsid w:val="00F4699D"/>
    <w:rsid w:val="00F46A18"/>
    <w:rsid w:val="00F50274"/>
    <w:rsid w:val="00F50E56"/>
    <w:rsid w:val="00F54735"/>
    <w:rsid w:val="00F55846"/>
    <w:rsid w:val="00F57B7E"/>
    <w:rsid w:val="00F60311"/>
    <w:rsid w:val="00F603DC"/>
    <w:rsid w:val="00F71FF0"/>
    <w:rsid w:val="00F721A5"/>
    <w:rsid w:val="00F72F93"/>
    <w:rsid w:val="00F73501"/>
    <w:rsid w:val="00F73851"/>
    <w:rsid w:val="00F75819"/>
    <w:rsid w:val="00F76EFD"/>
    <w:rsid w:val="00F77C4D"/>
    <w:rsid w:val="00F809E7"/>
    <w:rsid w:val="00F8134D"/>
    <w:rsid w:val="00F86B40"/>
    <w:rsid w:val="00F92E2A"/>
    <w:rsid w:val="00F94F08"/>
    <w:rsid w:val="00F95CE0"/>
    <w:rsid w:val="00FA10E0"/>
    <w:rsid w:val="00FA2246"/>
    <w:rsid w:val="00FA3568"/>
    <w:rsid w:val="00FA3C3D"/>
    <w:rsid w:val="00FA3C95"/>
    <w:rsid w:val="00FA7B92"/>
    <w:rsid w:val="00FB1235"/>
    <w:rsid w:val="00FB2732"/>
    <w:rsid w:val="00FB409A"/>
    <w:rsid w:val="00FB69D2"/>
    <w:rsid w:val="00FC296D"/>
    <w:rsid w:val="00FC61F5"/>
    <w:rsid w:val="00FD0D29"/>
    <w:rsid w:val="00FD28BF"/>
    <w:rsid w:val="00FD322A"/>
    <w:rsid w:val="00FE0731"/>
    <w:rsid w:val="00FE0AB4"/>
    <w:rsid w:val="00FE266B"/>
    <w:rsid w:val="00FE296B"/>
    <w:rsid w:val="00FE336A"/>
    <w:rsid w:val="00FE4956"/>
    <w:rsid w:val="00FE5F9D"/>
    <w:rsid w:val="00FE6BBD"/>
    <w:rsid w:val="00FF0D1A"/>
    <w:rsid w:val="00FF3ADE"/>
    <w:rsid w:val="00FF691E"/>
    <w:rsid w:val="00FF6F41"/>
    <w:rsid w:val="00FF715C"/>
    <w:rsid w:val="00FF7587"/>
    <w:rsid w:val="7B56F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299FF"/>
  <w15:docId w15:val="{FB90DC60-3F0C-4D0A-8928-EAA6420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B53"/>
    <w:rPr>
      <w:rFonts w:ascii="Times New Roman" w:hAnsi="Times New Roman"/>
      <w:sz w:val="24"/>
    </w:rPr>
  </w:style>
  <w:style w:type="paragraph" w:styleId="Heading1">
    <w:name w:val="heading 1"/>
    <w:aliases w:val="I. Heading"/>
    <w:basedOn w:val="Normal"/>
    <w:next w:val="Normal"/>
    <w:link w:val="Heading1Char"/>
    <w:autoRedefine/>
    <w:uiPriority w:val="9"/>
    <w:qFormat/>
    <w:rsid w:val="002503DB"/>
    <w:pPr>
      <w:keepNext/>
      <w:keepLines/>
      <w:numPr>
        <w:numId w:val="1"/>
      </w:numPr>
      <w:spacing w:before="480" w:after="120"/>
      <w:outlineLvl w:val="0"/>
    </w:pPr>
    <w:rPr>
      <w:rFonts w:eastAsiaTheme="majorEastAsia" w:cs="Times New Roman"/>
      <w:b/>
      <w:szCs w:val="24"/>
    </w:rPr>
  </w:style>
  <w:style w:type="paragraph" w:styleId="Heading2">
    <w:name w:val="heading 2"/>
    <w:aliases w:val="I.1 Heading"/>
    <w:basedOn w:val="Heading1"/>
    <w:next w:val="Normal"/>
    <w:link w:val="Heading2Char"/>
    <w:uiPriority w:val="9"/>
    <w:unhideWhenUsed/>
    <w:qFormat/>
    <w:rsid w:val="005C5203"/>
    <w:pPr>
      <w:numPr>
        <w:ilvl w:val="1"/>
      </w:numPr>
      <w:spacing w:before="2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3A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3A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3A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3A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3A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3A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3A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ain numbered paragraph,List Paragraph (numbered (a)),Normal 2,References,List_Paragraph,Multilevel para_II,List Paragraph1,Numbered List Paragraph,Bullets,Colorful List - Accent 11,123 List Paragraph,Body,Bullet,Normal 2 DC,Liste 1"/>
    <w:basedOn w:val="Normal"/>
    <w:link w:val="ListParagraphChar"/>
    <w:uiPriority w:val="34"/>
    <w:qFormat/>
    <w:rsid w:val="006D1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EB"/>
  </w:style>
  <w:style w:type="paragraph" w:styleId="Footer">
    <w:name w:val="footer"/>
    <w:basedOn w:val="Normal"/>
    <w:link w:val="FooterChar"/>
    <w:uiPriority w:val="99"/>
    <w:unhideWhenUsed/>
    <w:rsid w:val="002D2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EB"/>
  </w:style>
  <w:style w:type="paragraph" w:styleId="BalloonText">
    <w:name w:val="Balloon Text"/>
    <w:basedOn w:val="Normal"/>
    <w:link w:val="BalloonTextChar"/>
    <w:uiPriority w:val="99"/>
    <w:semiHidden/>
    <w:unhideWhenUsed/>
    <w:rsid w:val="002D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7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406505"/>
  </w:style>
  <w:style w:type="character" w:styleId="CommentReference">
    <w:name w:val="annotation reference"/>
    <w:basedOn w:val="DefaultParagraphFont"/>
    <w:uiPriority w:val="99"/>
    <w:semiHidden/>
    <w:unhideWhenUsed/>
    <w:rsid w:val="00F1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3E7"/>
    <w:rPr>
      <w:b/>
      <w:bCs/>
      <w:sz w:val="20"/>
      <w:szCs w:val="20"/>
    </w:rPr>
  </w:style>
  <w:style w:type="character" w:customStyle="1" w:styleId="atn">
    <w:name w:val="atn"/>
    <w:basedOn w:val="DefaultParagraphFont"/>
    <w:rsid w:val="00EC0CFB"/>
  </w:style>
  <w:style w:type="paragraph" w:styleId="FootnoteText">
    <w:name w:val="footnote text"/>
    <w:basedOn w:val="Normal"/>
    <w:link w:val="FootnoteTextChar"/>
    <w:uiPriority w:val="99"/>
    <w:semiHidden/>
    <w:unhideWhenUsed/>
    <w:rsid w:val="002205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580"/>
    <w:rPr>
      <w:sz w:val="20"/>
      <w:szCs w:val="20"/>
    </w:rPr>
  </w:style>
  <w:style w:type="character" w:styleId="FootnoteReference">
    <w:name w:val="footnote reference"/>
    <w:aliases w:val="ftref,BVI fnr, BVI fnr,16 Point,Superscript 6 Point"/>
    <w:basedOn w:val="DefaultParagraphFont"/>
    <w:uiPriority w:val="99"/>
    <w:unhideWhenUsed/>
    <w:rsid w:val="00220580"/>
    <w:rPr>
      <w:vertAlign w:val="superscript"/>
    </w:rPr>
  </w:style>
  <w:style w:type="character" w:customStyle="1" w:styleId="ListParagraphChar">
    <w:name w:val="List Paragraph Char"/>
    <w:aliases w:val="Main numbered paragraph Char,List Paragraph (numbered (a)) Char,Normal 2 Char,References Char,List_Paragraph Char,Multilevel para_II Char,List Paragraph1 Char,Numbered List Paragraph Char,Bullets Char,Colorful List - Accent 11 Char"/>
    <w:basedOn w:val="DefaultParagraphFont"/>
    <w:link w:val="ListParagraph"/>
    <w:uiPriority w:val="34"/>
    <w:locked/>
    <w:rsid w:val="00435F88"/>
  </w:style>
  <w:style w:type="character" w:customStyle="1" w:styleId="Heading1Char">
    <w:name w:val="Heading 1 Char"/>
    <w:aliases w:val="I. Heading Char"/>
    <w:basedOn w:val="DefaultParagraphFont"/>
    <w:link w:val="Heading1"/>
    <w:uiPriority w:val="9"/>
    <w:rsid w:val="002503DB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2Char">
    <w:name w:val="Heading 2 Char"/>
    <w:aliases w:val="I.1 Heading Char"/>
    <w:basedOn w:val="DefaultParagraphFont"/>
    <w:link w:val="Heading2"/>
    <w:uiPriority w:val="9"/>
    <w:rsid w:val="005C520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3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3A6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3A6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3A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3A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3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3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8E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6E66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E66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D0D3-C682-45C6-9028-3E184767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5860</Characters>
  <Application>Microsoft Office Word</Application>
  <DocSecurity>0</DocSecurity>
  <Lines>48</Lines>
  <Paragraphs>13</Paragraphs>
  <ScaleCrop>false</ScaleCrop>
  <Company>The World Bank Group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Yaprak Servi</dc:creator>
  <cp:lastModifiedBy>Diana Katharina Mayrhofer</cp:lastModifiedBy>
  <cp:revision>8</cp:revision>
  <cp:lastPrinted>2017-12-01T15:51:00Z</cp:lastPrinted>
  <dcterms:created xsi:type="dcterms:W3CDTF">2019-03-15T14:20:00Z</dcterms:created>
  <dcterms:modified xsi:type="dcterms:W3CDTF">2019-03-26T15:07:00Z</dcterms:modified>
</cp:coreProperties>
</file>