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F14AC" w14:textId="3C31CE6F" w:rsidR="003D1247" w:rsidRPr="003D1247" w:rsidRDefault="05866C99" w:rsidP="003D1247">
      <w:pPr>
        <w:jc w:val="center"/>
        <w:rPr>
          <w:b/>
          <w:sz w:val="24"/>
        </w:rPr>
      </w:pPr>
      <w:r w:rsidRPr="05866C99">
        <w:rPr>
          <w:b/>
          <w:bCs/>
          <w:sz w:val="24"/>
          <w:szCs w:val="24"/>
        </w:rPr>
        <w:t>SENIOR ADVISOR FOR SAFE SCHOOL PROJECTS ON SEISMIC ANALYSIS AND RETROFITTING</w:t>
      </w:r>
    </w:p>
    <w:p w14:paraId="2817D9C5" w14:textId="6B8162B4" w:rsidR="00AB23BC" w:rsidRPr="003D1247" w:rsidRDefault="05866C99" w:rsidP="05866C99">
      <w:pPr>
        <w:pStyle w:val="Title"/>
        <w:ind w:left="0"/>
        <w:rPr>
          <w:sz w:val="22"/>
        </w:rPr>
      </w:pPr>
      <w:r w:rsidRPr="05866C99">
        <w:rPr>
          <w:rFonts w:eastAsia="Times New Roman"/>
          <w:bCs/>
          <w:sz w:val="22"/>
        </w:rPr>
        <w:t>Technical Guidance for</w:t>
      </w:r>
      <w:r w:rsidRPr="05866C99">
        <w:rPr>
          <w:sz w:val="22"/>
        </w:rPr>
        <w:t xml:space="preserve"> Terms of Reference</w:t>
      </w:r>
    </w:p>
    <w:p w14:paraId="6BAF5172" w14:textId="450E24DA" w:rsidR="00BB728B" w:rsidRDefault="05866C99" w:rsidP="00BB728B">
      <w:r w:rsidRPr="05866C99">
        <w:rPr>
          <w:u w:val="single"/>
        </w:rPr>
        <w:t>Disclaimer</w:t>
      </w:r>
      <w:r>
        <w:t>: The following technical guidance for terms of references (</w:t>
      </w:r>
      <w:proofErr w:type="spellStart"/>
      <w:r>
        <w:t>ToR</w:t>
      </w:r>
      <w:proofErr w:type="spellEnd"/>
      <w:r>
        <w:t xml:space="preserve">) have been shortened to reflect essential points (scope of work, deliverables, timeframe and qualification requirements) to be included in the </w:t>
      </w:r>
      <w:proofErr w:type="spellStart"/>
      <w:r>
        <w:t>ToR</w:t>
      </w:r>
      <w:proofErr w:type="spellEnd"/>
      <w:r>
        <w:t xml:space="preserve">. Every organization can then adapt the guidance to their standard </w:t>
      </w:r>
      <w:proofErr w:type="spellStart"/>
      <w:r>
        <w:t>ToR</w:t>
      </w:r>
      <w:proofErr w:type="spellEnd"/>
      <w:r>
        <w:t xml:space="preserve"> template. </w:t>
      </w:r>
    </w:p>
    <w:p w14:paraId="60D230CD" w14:textId="7AE06E97" w:rsidR="12E289D7" w:rsidRPr="00BB728B" w:rsidRDefault="12E289D7" w:rsidP="00DB04C2">
      <w:pPr>
        <w:rPr>
          <w:lang w:val="en-GB"/>
        </w:rPr>
      </w:pPr>
    </w:p>
    <w:p w14:paraId="1F122D34" w14:textId="70DBA4E7" w:rsidR="00F44134" w:rsidRPr="00F44134" w:rsidRDefault="001A16C4" w:rsidP="00F44134">
      <w:pPr>
        <w:pStyle w:val="Heading1"/>
      </w:pPr>
      <w:r>
        <w:t>O</w:t>
      </w:r>
      <w:r w:rsidR="00F44134">
        <w:t xml:space="preserve">bjective and </w:t>
      </w:r>
      <w:r w:rsidR="00F44134" w:rsidRPr="00F44134">
        <w:t>Scope</w:t>
      </w:r>
    </w:p>
    <w:p w14:paraId="28687332" w14:textId="5B91A50E" w:rsidR="001A16C4" w:rsidRDefault="001A16C4" w:rsidP="00F66C68">
      <w:pPr>
        <w:pStyle w:val="Heading1"/>
        <w:numPr>
          <w:ilvl w:val="0"/>
          <w:numId w:val="0"/>
        </w:numPr>
      </w:pPr>
    </w:p>
    <w:p w14:paraId="45A2B73E" w14:textId="355226BB" w:rsidR="005F6FF4" w:rsidRDefault="180B5C9E" w:rsidP="001E46F5">
      <w:r>
        <w:t>The principal objective is to provide technical advice and support to the task team on issues related to structural engineering, earthquake engineering, and seismic retrofitting of school infrastructure and other pub</w:t>
      </w:r>
      <w:r w:rsidR="00196521">
        <w:t>lic facilities</w:t>
      </w:r>
      <w:r>
        <w:t>.</w:t>
      </w:r>
    </w:p>
    <w:p w14:paraId="2217B174" w14:textId="77777777" w:rsidR="00686CAF" w:rsidRDefault="12E289D7" w:rsidP="001E46F5">
      <w:r>
        <w:t>The Consultant will carry out the following activities under this consultancy:</w:t>
      </w:r>
    </w:p>
    <w:p w14:paraId="13DB022B" w14:textId="23E82E38" w:rsidR="00686CAF" w:rsidRDefault="180B5C9E" w:rsidP="00686CAF">
      <w:pPr>
        <w:pStyle w:val="ListParagraph"/>
        <w:numPr>
          <w:ilvl w:val="0"/>
          <w:numId w:val="8"/>
        </w:numPr>
      </w:pPr>
      <w:r>
        <w:t>Advise on methodological approach</w:t>
      </w:r>
      <w:r w:rsidR="00196521">
        <w:t xml:space="preserve"> and solutions</w:t>
      </w:r>
      <w:r>
        <w:t xml:space="preserve"> for </w:t>
      </w:r>
      <w:r w:rsidR="00196521">
        <w:t xml:space="preserve">seismic </w:t>
      </w:r>
      <w:r>
        <w:t xml:space="preserve">assessment and </w:t>
      </w:r>
      <w:r w:rsidR="00196521">
        <w:t>retrofitting</w:t>
      </w:r>
      <w:r>
        <w:t xml:space="preserve"> of school infrastructure and other public </w:t>
      </w:r>
      <w:r w:rsidR="00DC42AB">
        <w:t>facilities and</w:t>
      </w:r>
      <w:r>
        <w:t xml:space="preserve"> review technical results. The Consultant is expected to:</w:t>
      </w:r>
    </w:p>
    <w:p w14:paraId="49289EF3" w14:textId="6334ACEC" w:rsidR="00AC0D7F" w:rsidRDefault="12E289D7" w:rsidP="00686CAF">
      <w:pPr>
        <w:pStyle w:val="ListParagraph"/>
        <w:numPr>
          <w:ilvl w:val="0"/>
          <w:numId w:val="9"/>
        </w:numPr>
      </w:pPr>
      <w:r>
        <w:t xml:space="preserve">Make available relevant information </w:t>
      </w:r>
      <w:r w:rsidR="00F44134">
        <w:t>that can inform the work of the task team</w:t>
      </w:r>
      <w:r>
        <w:t>;</w:t>
      </w:r>
    </w:p>
    <w:p w14:paraId="1502E262" w14:textId="1F2AD309" w:rsidR="00AC0D7F" w:rsidRDefault="6C035A21" w:rsidP="00686CAF">
      <w:pPr>
        <w:pStyle w:val="ListParagraph"/>
        <w:numPr>
          <w:ilvl w:val="0"/>
          <w:numId w:val="9"/>
        </w:numPr>
      </w:pPr>
      <w:r>
        <w:t>Bring knowledge and experi</w:t>
      </w:r>
      <w:r w:rsidR="00F44134">
        <w:t xml:space="preserve">ence from the region </w:t>
      </w:r>
      <w:r>
        <w:t xml:space="preserve">to inform </w:t>
      </w:r>
      <w:r w:rsidR="00196521">
        <w:t>ongoing activities</w:t>
      </w:r>
      <w:bookmarkStart w:id="0" w:name="_GoBack"/>
      <w:bookmarkEnd w:id="0"/>
      <w:r w:rsidR="00196521">
        <w:t>;</w:t>
      </w:r>
    </w:p>
    <w:p w14:paraId="439B99E6" w14:textId="42BCD6D2" w:rsidR="00AC0D7F" w:rsidRDefault="180B5C9E" w:rsidP="00686CAF">
      <w:pPr>
        <w:pStyle w:val="ListParagraph"/>
        <w:numPr>
          <w:ilvl w:val="0"/>
          <w:numId w:val="9"/>
        </w:numPr>
      </w:pPr>
      <w:r>
        <w:t>Contribute to the planning and participate in field missions to collect data and analyze the vulnerability and condition of public facilities</w:t>
      </w:r>
      <w:r w:rsidR="00BE23A0">
        <w:t xml:space="preserve"> in the </w:t>
      </w:r>
      <w:r w:rsidR="00F44134">
        <w:t>selected country7region</w:t>
      </w:r>
      <w:r>
        <w:t>;</w:t>
      </w:r>
    </w:p>
    <w:p w14:paraId="638F3049" w14:textId="17F2B8F7" w:rsidR="00AC0D7F" w:rsidRDefault="12E289D7" w:rsidP="00686CAF">
      <w:pPr>
        <w:pStyle w:val="ListParagraph"/>
        <w:numPr>
          <w:ilvl w:val="0"/>
          <w:numId w:val="9"/>
        </w:numPr>
      </w:pPr>
      <w:r>
        <w:t>Review technical documents prepared by the task team</w:t>
      </w:r>
      <w:r w:rsidR="00196521">
        <w:t xml:space="preserve"> and other consultants</w:t>
      </w:r>
      <w:r>
        <w:t xml:space="preserve"> and provide recommendations;</w:t>
      </w:r>
    </w:p>
    <w:p w14:paraId="4CE9CB96" w14:textId="61DDF4CD" w:rsidR="00837FBC" w:rsidRDefault="12E289D7" w:rsidP="00837FBC">
      <w:pPr>
        <w:pStyle w:val="ListParagraph"/>
        <w:numPr>
          <w:ilvl w:val="0"/>
          <w:numId w:val="9"/>
        </w:numPr>
      </w:pPr>
      <w:r>
        <w:t>Contribute to the preparation of reports on specific technical aspects as requested by the task team leader (TTL);</w:t>
      </w:r>
      <w:r w:rsidR="00196521">
        <w:t xml:space="preserve"> and</w:t>
      </w:r>
    </w:p>
    <w:p w14:paraId="1A81DF10" w14:textId="2E1A3E38" w:rsidR="12E289D7" w:rsidRDefault="6C035A21" w:rsidP="12E289D7">
      <w:pPr>
        <w:pStyle w:val="ListParagraph"/>
        <w:numPr>
          <w:ilvl w:val="0"/>
          <w:numId w:val="9"/>
        </w:numPr>
      </w:pPr>
      <w:r>
        <w:t>Participate in technical discussions with Government authorities or/and other</w:t>
      </w:r>
      <w:r w:rsidR="00BE23A0">
        <w:t xml:space="preserve"> consultants </w:t>
      </w:r>
      <w:r>
        <w:t>as requested by the TTL.</w:t>
      </w:r>
    </w:p>
    <w:p w14:paraId="2C6899E0" w14:textId="77777777" w:rsidR="000E010D" w:rsidRDefault="000E010D" w:rsidP="000E010D">
      <w:pPr>
        <w:pStyle w:val="ListParagraph"/>
        <w:ind w:left="1440"/>
      </w:pPr>
    </w:p>
    <w:p w14:paraId="2153CCB6" w14:textId="04AC32FC" w:rsidR="12E289D7" w:rsidRDefault="12E289D7" w:rsidP="12E289D7">
      <w:pPr>
        <w:pStyle w:val="ListParagraph"/>
        <w:numPr>
          <w:ilvl w:val="0"/>
          <w:numId w:val="8"/>
        </w:numPr>
      </w:pPr>
      <w:r>
        <w:t xml:space="preserve">Advise on </w:t>
      </w:r>
      <w:r w:rsidR="00196521">
        <w:t xml:space="preserve">current state of building </w:t>
      </w:r>
      <w:r w:rsidR="00BE23A0">
        <w:t xml:space="preserve">regulations in use in </w:t>
      </w:r>
      <w:r w:rsidR="00F44134">
        <w:t>the region</w:t>
      </w:r>
      <w:r w:rsidR="00196521">
        <w:t xml:space="preserve"> for school </w:t>
      </w:r>
      <w:r w:rsidR="00DC42AB">
        <w:t>infrastructure and</w:t>
      </w:r>
      <w:r w:rsidR="00196521">
        <w:t xml:space="preserve"> recommend updates</w:t>
      </w:r>
      <w:r>
        <w:t>. The Consultant is expected to:</w:t>
      </w:r>
    </w:p>
    <w:p w14:paraId="66B3DF2A" w14:textId="696E6D53" w:rsidR="12E289D7" w:rsidRDefault="12E289D7" w:rsidP="12E289D7">
      <w:pPr>
        <w:pStyle w:val="ListParagraph"/>
        <w:numPr>
          <w:ilvl w:val="1"/>
          <w:numId w:val="1"/>
        </w:numPr>
      </w:pPr>
      <w:r>
        <w:t>Review current technical regulations and standards and provide recommendations</w:t>
      </w:r>
      <w:r w:rsidR="00196521">
        <w:t xml:space="preserve"> on required updates</w:t>
      </w:r>
      <w:r>
        <w:t xml:space="preserve">; </w:t>
      </w:r>
    </w:p>
    <w:p w14:paraId="67F8334F" w14:textId="1D8EE7B8" w:rsidR="12E289D7" w:rsidRDefault="1F99ABF9" w:rsidP="12E289D7">
      <w:pPr>
        <w:pStyle w:val="ListParagraph"/>
        <w:numPr>
          <w:ilvl w:val="1"/>
          <w:numId w:val="1"/>
        </w:numPr>
      </w:pPr>
      <w:r>
        <w:t>Bring kno</w:t>
      </w:r>
      <w:r w:rsidR="00BE23A0">
        <w:t>wledge and experience from various</w:t>
      </w:r>
      <w:r>
        <w:t xml:space="preserve"> countries on strengthening the regulatory framework to improve quality and enforcement of regulations;</w:t>
      </w:r>
    </w:p>
    <w:p w14:paraId="241FCE2E" w14:textId="77777777" w:rsidR="00196521" w:rsidRDefault="00196521" w:rsidP="00196521">
      <w:pPr>
        <w:pStyle w:val="ListParagraph"/>
        <w:numPr>
          <w:ilvl w:val="1"/>
          <w:numId w:val="1"/>
        </w:numPr>
      </w:pPr>
      <w:r>
        <w:t>Review technical documents prepared by the task team and other consultants and provide recommendations;</w:t>
      </w:r>
    </w:p>
    <w:p w14:paraId="7335803E" w14:textId="77777777" w:rsidR="00196521" w:rsidRDefault="00196521" w:rsidP="00196521">
      <w:pPr>
        <w:pStyle w:val="ListParagraph"/>
        <w:numPr>
          <w:ilvl w:val="1"/>
          <w:numId w:val="1"/>
        </w:numPr>
      </w:pPr>
      <w:r>
        <w:t>Contribute to the preparation of reports on specific technical aspects as requested by the task team leader (TTL); and</w:t>
      </w:r>
    </w:p>
    <w:p w14:paraId="04C94381" w14:textId="3C06E25F" w:rsidR="1F99ABF9" w:rsidRDefault="1F99ABF9" w:rsidP="1F99ABF9">
      <w:pPr>
        <w:pStyle w:val="ListParagraph"/>
        <w:numPr>
          <w:ilvl w:val="1"/>
          <w:numId w:val="1"/>
        </w:numPr>
      </w:pPr>
      <w:r>
        <w:t>Participate in technical discussions with Government authorities or/and other consultants as requested by the TTL.</w:t>
      </w:r>
    </w:p>
    <w:p w14:paraId="5B73343C" w14:textId="3B6A1EBF" w:rsidR="12E289D7" w:rsidRDefault="12E289D7" w:rsidP="00F44134"/>
    <w:p w14:paraId="13FF0761" w14:textId="4300024E" w:rsidR="00837FBC" w:rsidRDefault="180B5C9E" w:rsidP="1F99ABF9">
      <w:pPr>
        <w:pStyle w:val="ListParagraph"/>
        <w:numPr>
          <w:ilvl w:val="0"/>
          <w:numId w:val="8"/>
        </w:numPr>
      </w:pPr>
      <w:r>
        <w:t xml:space="preserve">Organize and participate in trainings and other events aimed at enhancing the technical capacity of stakeholders on topics related to </w:t>
      </w:r>
      <w:r w:rsidR="00C8279E">
        <w:t xml:space="preserve">seismic </w:t>
      </w:r>
      <w:r>
        <w:t>assessment and retrofitting of public facilities.</w:t>
      </w:r>
    </w:p>
    <w:p w14:paraId="5A33EA47" w14:textId="77777777" w:rsidR="00686CAF" w:rsidRPr="007E3303" w:rsidRDefault="00686CAF" w:rsidP="001E46F5"/>
    <w:p w14:paraId="6CF3FB7E" w14:textId="77777777" w:rsidR="006E1596" w:rsidRDefault="00E52D20" w:rsidP="00F66C68">
      <w:pPr>
        <w:pStyle w:val="Heading1"/>
        <w:numPr>
          <w:ilvl w:val="0"/>
          <w:numId w:val="0"/>
        </w:numPr>
      </w:pPr>
      <w:r>
        <w:t>Timeframe</w:t>
      </w:r>
    </w:p>
    <w:p w14:paraId="55374C78" w14:textId="24EAE464" w:rsidR="00E52D20" w:rsidRDefault="002950CF" w:rsidP="003A1C35">
      <w:r>
        <w:t xml:space="preserve">The </w:t>
      </w:r>
      <w:r w:rsidR="00DC42AB">
        <w:t>task team</w:t>
      </w:r>
      <w:r>
        <w:t xml:space="preserve"> will need the services of the con</w:t>
      </w:r>
      <w:r w:rsidR="00C8279E">
        <w:t xml:space="preserve">sultant </w:t>
      </w:r>
      <w:r w:rsidR="00C8279E" w:rsidRPr="00DC70E0">
        <w:t>fo</w:t>
      </w:r>
      <w:r w:rsidR="00E32C8A" w:rsidRPr="00DC70E0">
        <w:t>r a</w:t>
      </w:r>
      <w:r w:rsidR="00DC70E0" w:rsidRPr="00DC70E0">
        <w:t>bout 30</w:t>
      </w:r>
      <w:r w:rsidRPr="00DC70E0">
        <w:t xml:space="preserve"> days</w:t>
      </w:r>
      <w:r>
        <w:t xml:space="preserve">. The consultancy will begin on </w:t>
      </w:r>
      <w:r w:rsidR="00F44134">
        <w:t>[insert start and end date]</w:t>
      </w:r>
      <w:r>
        <w:t xml:space="preserve">. The consultant to be contracted will provide their services </w:t>
      </w:r>
      <w:proofErr w:type="gramStart"/>
      <w:r>
        <w:t>in order to</w:t>
      </w:r>
      <w:proofErr w:type="gramEnd"/>
      <w:r>
        <w:t xml:space="preserve"> carry out the activities described under these Terms of Reference as required by the </w:t>
      </w:r>
      <w:r w:rsidR="00F44134">
        <w:t>task team</w:t>
      </w:r>
      <w:r>
        <w:t>.</w:t>
      </w:r>
    </w:p>
    <w:p w14:paraId="2737243B" w14:textId="77777777" w:rsidR="000D5FB4" w:rsidRDefault="000D5FB4" w:rsidP="003A1C35"/>
    <w:p w14:paraId="4B8CE6CA" w14:textId="77777777" w:rsidR="000D5FB4" w:rsidRDefault="000D5FB4" w:rsidP="000D5FB4">
      <w:pPr>
        <w:pStyle w:val="Heading1"/>
        <w:numPr>
          <w:ilvl w:val="0"/>
          <w:numId w:val="0"/>
        </w:numPr>
      </w:pPr>
      <w:r>
        <w:t>Qualifications</w:t>
      </w:r>
    </w:p>
    <w:p w14:paraId="2466A9AB" w14:textId="77777777" w:rsidR="000D5FB4" w:rsidRDefault="000D5FB4" w:rsidP="000D5FB4">
      <w:r>
        <w:t xml:space="preserve">The consultant to be contracted should meet the following requirements: </w:t>
      </w:r>
    </w:p>
    <w:p w14:paraId="44DEF0C2" w14:textId="57899EF8" w:rsidR="000D5FB4" w:rsidRDefault="1F99ABF9" w:rsidP="000D5FB4">
      <w:pPr>
        <w:pStyle w:val="ListParagraph"/>
        <w:numPr>
          <w:ilvl w:val="1"/>
          <w:numId w:val="8"/>
        </w:numPr>
      </w:pPr>
      <w:r>
        <w:t>PhD degree or equivalent experience in Structural Engineering and/or Earthquake Engineering</w:t>
      </w:r>
    </w:p>
    <w:p w14:paraId="2F551DF4" w14:textId="6E81D5DD" w:rsidR="000D5FB4" w:rsidRDefault="008D0ED3" w:rsidP="00CF0375">
      <w:pPr>
        <w:pStyle w:val="ListParagraph"/>
        <w:numPr>
          <w:ilvl w:val="1"/>
          <w:numId w:val="8"/>
        </w:numPr>
      </w:pPr>
      <w:r>
        <w:t>More than 15</w:t>
      </w:r>
      <w:r w:rsidR="1F99ABF9">
        <w:t xml:space="preserve"> years of experience in scientific research and practice in Earthquake Engineering</w:t>
      </w:r>
    </w:p>
    <w:p w14:paraId="74552C28" w14:textId="35B42544" w:rsidR="000D5FB4" w:rsidRDefault="1F99ABF9" w:rsidP="000D5FB4">
      <w:pPr>
        <w:pStyle w:val="ListParagraph"/>
        <w:numPr>
          <w:ilvl w:val="1"/>
          <w:numId w:val="8"/>
        </w:numPr>
      </w:pPr>
      <w:r>
        <w:t>Participation in scientific committees on topics related to Earthquake Engineering</w:t>
      </w:r>
    </w:p>
    <w:p w14:paraId="06488379" w14:textId="1F4AA31F" w:rsidR="1F99ABF9" w:rsidRDefault="1F99ABF9" w:rsidP="1F99ABF9">
      <w:pPr>
        <w:pStyle w:val="ListParagraph"/>
        <w:numPr>
          <w:ilvl w:val="1"/>
          <w:numId w:val="8"/>
        </w:numPr>
      </w:pPr>
      <w:r>
        <w:t xml:space="preserve">Author of relevant scientific papers on topics related to seismic retrofitting </w:t>
      </w:r>
    </w:p>
    <w:p w14:paraId="7AC501C2" w14:textId="77777777" w:rsidR="000D5FB4" w:rsidRDefault="12E289D7" w:rsidP="000D5FB4">
      <w:pPr>
        <w:pStyle w:val="ListParagraph"/>
        <w:numPr>
          <w:ilvl w:val="1"/>
          <w:numId w:val="8"/>
        </w:numPr>
      </w:pPr>
      <w:r>
        <w:t>Ability to present technical work to a technical and non-technical audience</w:t>
      </w:r>
    </w:p>
    <w:p w14:paraId="067732D8" w14:textId="626D2807" w:rsidR="000D5FB4" w:rsidRDefault="1F99ABF9" w:rsidP="000D5FB4">
      <w:pPr>
        <w:pStyle w:val="ListParagraph"/>
        <w:numPr>
          <w:ilvl w:val="1"/>
          <w:numId w:val="8"/>
        </w:numPr>
      </w:pPr>
      <w:r>
        <w:t xml:space="preserve">Extensive knowledge of the local context in the </w:t>
      </w:r>
      <w:r w:rsidR="00F44134">
        <w:t>selected country and region</w:t>
      </w:r>
    </w:p>
    <w:p w14:paraId="39F0FFB5" w14:textId="741F1DBD" w:rsidR="000D5FB4" w:rsidRPr="005F6FF4" w:rsidRDefault="00583790" w:rsidP="000D5FB4">
      <w:pPr>
        <w:pStyle w:val="ListParagraph"/>
        <w:numPr>
          <w:ilvl w:val="1"/>
          <w:numId w:val="8"/>
        </w:numPr>
      </w:pPr>
      <w:r>
        <w:t>Fluency</w:t>
      </w:r>
      <w:r w:rsidR="12E289D7">
        <w:t xml:space="preserve"> in </w:t>
      </w:r>
      <w:r w:rsidR="00F44134">
        <w:t>the local language</w:t>
      </w:r>
      <w:r w:rsidR="12E289D7">
        <w:t xml:space="preserve"> and English</w:t>
      </w:r>
    </w:p>
    <w:sectPr w:rsidR="000D5FB4" w:rsidRPr="005F6FF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C5855" w14:textId="77777777" w:rsidR="00000826" w:rsidRDefault="00000826" w:rsidP="00D33B58">
      <w:r>
        <w:separator/>
      </w:r>
    </w:p>
  </w:endnote>
  <w:endnote w:type="continuationSeparator" w:id="0">
    <w:p w14:paraId="6129F566" w14:textId="77777777" w:rsidR="00000826" w:rsidRDefault="00000826" w:rsidP="00D3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779273"/>
      <w:docPartObj>
        <w:docPartGallery w:val="Page Numbers (Bottom of Page)"/>
        <w:docPartUnique/>
      </w:docPartObj>
    </w:sdtPr>
    <w:sdtEndPr>
      <w:rPr>
        <w:noProof/>
      </w:rPr>
    </w:sdtEndPr>
    <w:sdtContent>
      <w:p w14:paraId="4DA8EF08" w14:textId="2943C61F" w:rsidR="00F66C68" w:rsidRDefault="00F66C68" w:rsidP="00F66C68">
        <w:pPr>
          <w:pStyle w:val="Footer"/>
          <w:jc w:val="center"/>
        </w:pPr>
        <w:r>
          <w:fldChar w:fldCharType="begin"/>
        </w:r>
        <w:r>
          <w:instrText xml:space="preserve"> PAGE   \* MERGEFORMAT </w:instrText>
        </w:r>
        <w:r>
          <w:fldChar w:fldCharType="separate"/>
        </w:r>
        <w:r w:rsidR="008D0ED3">
          <w:rPr>
            <w:noProof/>
          </w:rPr>
          <w:t>3</w:t>
        </w:r>
        <w:r>
          <w:rPr>
            <w:noProof/>
          </w:rPr>
          <w:fldChar w:fldCharType="end"/>
        </w:r>
      </w:p>
    </w:sdtContent>
  </w:sdt>
  <w:p w14:paraId="5CE1637E" w14:textId="77777777" w:rsidR="00AF1785" w:rsidRDefault="00AF1785" w:rsidP="00AF1785">
    <w:pPr>
      <w:pStyle w:val="Foote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B28DB" w14:textId="77777777" w:rsidR="00000826" w:rsidRDefault="00000826" w:rsidP="00D33B58">
      <w:r>
        <w:separator/>
      </w:r>
    </w:p>
  </w:footnote>
  <w:footnote w:type="continuationSeparator" w:id="0">
    <w:p w14:paraId="67434471" w14:textId="77777777" w:rsidR="00000826" w:rsidRDefault="00000826" w:rsidP="00D33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1972" w14:textId="77777777" w:rsidR="00AF1785" w:rsidRDefault="00AF1785" w:rsidP="00AF1785">
    <w:pPr>
      <w:pStyle w:val="Header"/>
    </w:pPr>
  </w:p>
  <w:p w14:paraId="027BB982" w14:textId="77777777" w:rsidR="003A61B0" w:rsidRDefault="003A61B0" w:rsidP="00AF1785">
    <w:pPr>
      <w:pStyle w:val="Header"/>
    </w:pPr>
  </w:p>
  <w:p w14:paraId="246251C7" w14:textId="77777777" w:rsidR="00AF1785" w:rsidRPr="003A61B0" w:rsidRDefault="00AF1785" w:rsidP="00AF1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6284"/>
    <w:multiLevelType w:val="hybridMultilevel"/>
    <w:tmpl w:val="AC527184"/>
    <w:lvl w:ilvl="0" w:tplc="0409000F">
      <w:start w:val="1"/>
      <w:numFmt w:val="decimal"/>
      <w:lvlText w:val="%1."/>
      <w:lvlJc w:val="left"/>
      <w:pPr>
        <w:ind w:left="720" w:hanging="360"/>
      </w:pPr>
      <w:rPr>
        <w:rFonts w:hint="default"/>
      </w:rPr>
    </w:lvl>
    <w:lvl w:ilvl="1" w:tplc="4E6ABC3E">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3193"/>
    <w:multiLevelType w:val="hybridMultilevel"/>
    <w:tmpl w:val="2E2E1EBC"/>
    <w:lvl w:ilvl="0" w:tplc="8A9C1C34">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81345C8"/>
    <w:multiLevelType w:val="hybridMultilevel"/>
    <w:tmpl w:val="5A0AB2CA"/>
    <w:lvl w:ilvl="0" w:tplc="A536B010">
      <w:start w:val="1"/>
      <w:numFmt w:val="upperRoman"/>
      <w:pStyle w:val="Heading1"/>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33BC7"/>
    <w:multiLevelType w:val="hybridMultilevel"/>
    <w:tmpl w:val="107A6C3A"/>
    <w:lvl w:ilvl="0" w:tplc="74545956">
      <w:start w:val="1"/>
      <w:numFmt w:val="bullet"/>
      <w:lvlText w:val=""/>
      <w:lvlJc w:val="left"/>
      <w:pPr>
        <w:ind w:left="720" w:hanging="360"/>
      </w:pPr>
      <w:rPr>
        <w:rFonts w:ascii="Symbol" w:hAnsi="Symbol" w:hint="default"/>
      </w:rPr>
    </w:lvl>
    <w:lvl w:ilvl="1" w:tplc="9424D3E2">
      <w:start w:val="1"/>
      <w:numFmt w:val="bullet"/>
      <w:lvlText w:val=""/>
      <w:lvlJc w:val="left"/>
      <w:pPr>
        <w:ind w:left="1440" w:hanging="360"/>
      </w:pPr>
      <w:rPr>
        <w:rFonts w:ascii="Symbol" w:hAnsi="Symbol" w:hint="default"/>
      </w:rPr>
    </w:lvl>
    <w:lvl w:ilvl="2" w:tplc="1AE29CA2">
      <w:start w:val="1"/>
      <w:numFmt w:val="bullet"/>
      <w:lvlText w:val=""/>
      <w:lvlJc w:val="left"/>
      <w:pPr>
        <w:ind w:left="2160" w:hanging="360"/>
      </w:pPr>
      <w:rPr>
        <w:rFonts w:ascii="Wingdings" w:hAnsi="Wingdings" w:hint="default"/>
      </w:rPr>
    </w:lvl>
    <w:lvl w:ilvl="3" w:tplc="8670E0BE">
      <w:start w:val="1"/>
      <w:numFmt w:val="bullet"/>
      <w:lvlText w:val=""/>
      <w:lvlJc w:val="left"/>
      <w:pPr>
        <w:ind w:left="2880" w:hanging="360"/>
      </w:pPr>
      <w:rPr>
        <w:rFonts w:ascii="Symbol" w:hAnsi="Symbol" w:hint="default"/>
      </w:rPr>
    </w:lvl>
    <w:lvl w:ilvl="4" w:tplc="738E7D0E">
      <w:start w:val="1"/>
      <w:numFmt w:val="bullet"/>
      <w:lvlText w:val="o"/>
      <w:lvlJc w:val="left"/>
      <w:pPr>
        <w:ind w:left="3600" w:hanging="360"/>
      </w:pPr>
      <w:rPr>
        <w:rFonts w:ascii="Courier New" w:hAnsi="Courier New" w:hint="default"/>
      </w:rPr>
    </w:lvl>
    <w:lvl w:ilvl="5" w:tplc="E2602E4C">
      <w:start w:val="1"/>
      <w:numFmt w:val="bullet"/>
      <w:lvlText w:val=""/>
      <w:lvlJc w:val="left"/>
      <w:pPr>
        <w:ind w:left="4320" w:hanging="360"/>
      </w:pPr>
      <w:rPr>
        <w:rFonts w:ascii="Wingdings" w:hAnsi="Wingdings" w:hint="default"/>
      </w:rPr>
    </w:lvl>
    <w:lvl w:ilvl="6" w:tplc="A340360C">
      <w:start w:val="1"/>
      <w:numFmt w:val="bullet"/>
      <w:lvlText w:val=""/>
      <w:lvlJc w:val="left"/>
      <w:pPr>
        <w:ind w:left="5040" w:hanging="360"/>
      </w:pPr>
      <w:rPr>
        <w:rFonts w:ascii="Symbol" w:hAnsi="Symbol" w:hint="default"/>
      </w:rPr>
    </w:lvl>
    <w:lvl w:ilvl="7" w:tplc="D464975A">
      <w:start w:val="1"/>
      <w:numFmt w:val="bullet"/>
      <w:lvlText w:val="o"/>
      <w:lvlJc w:val="left"/>
      <w:pPr>
        <w:ind w:left="5760" w:hanging="360"/>
      </w:pPr>
      <w:rPr>
        <w:rFonts w:ascii="Courier New" w:hAnsi="Courier New" w:hint="default"/>
      </w:rPr>
    </w:lvl>
    <w:lvl w:ilvl="8" w:tplc="C6B0E4B4">
      <w:start w:val="1"/>
      <w:numFmt w:val="bullet"/>
      <w:lvlText w:val=""/>
      <w:lvlJc w:val="left"/>
      <w:pPr>
        <w:ind w:left="6480" w:hanging="360"/>
      </w:pPr>
      <w:rPr>
        <w:rFonts w:ascii="Wingdings" w:hAnsi="Wingdings" w:hint="default"/>
      </w:rPr>
    </w:lvl>
  </w:abstractNum>
  <w:abstractNum w:abstractNumId="4" w15:restartNumberingAfterBreak="0">
    <w:nsid w:val="20365FD7"/>
    <w:multiLevelType w:val="hybridMultilevel"/>
    <w:tmpl w:val="FA80B6A4"/>
    <w:lvl w:ilvl="0" w:tplc="88AC95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A6881"/>
    <w:multiLevelType w:val="hybridMultilevel"/>
    <w:tmpl w:val="83EA3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AB4C7A"/>
    <w:multiLevelType w:val="hybridMultilevel"/>
    <w:tmpl w:val="6F3EFDBC"/>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6827D6"/>
    <w:multiLevelType w:val="hybridMultilevel"/>
    <w:tmpl w:val="D512B19C"/>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410239"/>
    <w:multiLevelType w:val="hybridMultilevel"/>
    <w:tmpl w:val="FE8A7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C413BE"/>
    <w:multiLevelType w:val="hybridMultilevel"/>
    <w:tmpl w:val="2C16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F6C32"/>
    <w:multiLevelType w:val="hybridMultilevel"/>
    <w:tmpl w:val="1334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97352"/>
    <w:multiLevelType w:val="hybridMultilevel"/>
    <w:tmpl w:val="BA641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E585B86"/>
    <w:multiLevelType w:val="hybridMultilevel"/>
    <w:tmpl w:val="002264C2"/>
    <w:lvl w:ilvl="0" w:tplc="E64E0354">
      <w:start w:val="1"/>
      <w:numFmt w:val="decimal"/>
      <w:lvlText w:val="%1."/>
      <w:lvlJc w:val="left"/>
      <w:pPr>
        <w:ind w:left="0" w:firstLine="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12"/>
  </w:num>
  <w:num w:numId="5">
    <w:abstractNumId w:val="8"/>
  </w:num>
  <w:num w:numId="6">
    <w:abstractNumId w:val="5"/>
  </w:num>
  <w:num w:numId="7">
    <w:abstractNumId w:val="11"/>
  </w:num>
  <w:num w:numId="8">
    <w:abstractNumId w:val="0"/>
  </w:num>
  <w:num w:numId="9">
    <w:abstractNumId w:val="7"/>
  </w:num>
  <w:num w:numId="10">
    <w:abstractNumId w:val="6"/>
  </w:num>
  <w:num w:numId="11">
    <w:abstractNumId w:val="2"/>
  </w:num>
  <w:num w:numId="12">
    <w:abstractNumId w:val="9"/>
  </w:num>
  <w:num w:numId="13">
    <w:abstractNumId w:val="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596"/>
    <w:rsid w:val="00000826"/>
    <w:rsid w:val="00002C09"/>
    <w:rsid w:val="000520A4"/>
    <w:rsid w:val="000D5FB4"/>
    <w:rsid w:val="000E010D"/>
    <w:rsid w:val="001139FF"/>
    <w:rsid w:val="001207D4"/>
    <w:rsid w:val="00153A48"/>
    <w:rsid w:val="00160856"/>
    <w:rsid w:val="00166816"/>
    <w:rsid w:val="00196521"/>
    <w:rsid w:val="00196D23"/>
    <w:rsid w:val="001A16C4"/>
    <w:rsid w:val="001C59AC"/>
    <w:rsid w:val="001E46F5"/>
    <w:rsid w:val="001F27A0"/>
    <w:rsid w:val="001F5023"/>
    <w:rsid w:val="001F50CB"/>
    <w:rsid w:val="00216E17"/>
    <w:rsid w:val="00233B96"/>
    <w:rsid w:val="002950CF"/>
    <w:rsid w:val="00320F5E"/>
    <w:rsid w:val="003A1C35"/>
    <w:rsid w:val="003A61B0"/>
    <w:rsid w:val="003D1247"/>
    <w:rsid w:val="00463A69"/>
    <w:rsid w:val="0047447C"/>
    <w:rsid w:val="00573823"/>
    <w:rsid w:val="00583790"/>
    <w:rsid w:val="005B1122"/>
    <w:rsid w:val="005F6FF4"/>
    <w:rsid w:val="0060107A"/>
    <w:rsid w:val="00686CAF"/>
    <w:rsid w:val="006E1596"/>
    <w:rsid w:val="00774305"/>
    <w:rsid w:val="007923F0"/>
    <w:rsid w:val="007D54BE"/>
    <w:rsid w:val="007E3303"/>
    <w:rsid w:val="007F4828"/>
    <w:rsid w:val="00837FBC"/>
    <w:rsid w:val="008830C9"/>
    <w:rsid w:val="008D0ED3"/>
    <w:rsid w:val="008F1DF2"/>
    <w:rsid w:val="008F4F40"/>
    <w:rsid w:val="00904D18"/>
    <w:rsid w:val="009A39AE"/>
    <w:rsid w:val="009B1ECA"/>
    <w:rsid w:val="00A60359"/>
    <w:rsid w:val="00AB23BC"/>
    <w:rsid w:val="00AC0D7F"/>
    <w:rsid w:val="00AF1785"/>
    <w:rsid w:val="00B12C5C"/>
    <w:rsid w:val="00B34AF6"/>
    <w:rsid w:val="00B866BE"/>
    <w:rsid w:val="00BA20BD"/>
    <w:rsid w:val="00BA7865"/>
    <w:rsid w:val="00BB5A9C"/>
    <w:rsid w:val="00BB728B"/>
    <w:rsid w:val="00BE23A0"/>
    <w:rsid w:val="00BE4A8B"/>
    <w:rsid w:val="00BE7491"/>
    <w:rsid w:val="00BF6C22"/>
    <w:rsid w:val="00C32457"/>
    <w:rsid w:val="00C365CB"/>
    <w:rsid w:val="00C57DEB"/>
    <w:rsid w:val="00C8279E"/>
    <w:rsid w:val="00CB0CAC"/>
    <w:rsid w:val="00CF0375"/>
    <w:rsid w:val="00D0328D"/>
    <w:rsid w:val="00D0796B"/>
    <w:rsid w:val="00D12A2B"/>
    <w:rsid w:val="00D16FDC"/>
    <w:rsid w:val="00D234F7"/>
    <w:rsid w:val="00D33B58"/>
    <w:rsid w:val="00D661DC"/>
    <w:rsid w:val="00DB04C2"/>
    <w:rsid w:val="00DB1BEA"/>
    <w:rsid w:val="00DC42AB"/>
    <w:rsid w:val="00DC70E0"/>
    <w:rsid w:val="00DE4F98"/>
    <w:rsid w:val="00E035AC"/>
    <w:rsid w:val="00E20666"/>
    <w:rsid w:val="00E32C8A"/>
    <w:rsid w:val="00E52D20"/>
    <w:rsid w:val="00EB1CD3"/>
    <w:rsid w:val="00EF6A25"/>
    <w:rsid w:val="00F44134"/>
    <w:rsid w:val="00F66C68"/>
    <w:rsid w:val="00F7604F"/>
    <w:rsid w:val="00F87A35"/>
    <w:rsid w:val="00FF2B0F"/>
    <w:rsid w:val="05866C99"/>
    <w:rsid w:val="05885570"/>
    <w:rsid w:val="12E289D7"/>
    <w:rsid w:val="180B5C9E"/>
    <w:rsid w:val="1F99ABF9"/>
    <w:rsid w:val="6C03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986BD"/>
  <w15:chartTrackingRefBased/>
  <w15:docId w15:val="{3502AE0D-A75F-46BC-8F87-0A3CE6F3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C68"/>
    <w:pPr>
      <w:spacing w:after="120"/>
    </w:pPr>
    <w:rPr>
      <w:rFonts w:ascii="Times New Roman" w:hAnsi="Times New Roman" w:cs="Times New Roman"/>
    </w:rPr>
  </w:style>
  <w:style w:type="paragraph" w:styleId="Heading1">
    <w:name w:val="heading 1"/>
    <w:basedOn w:val="ListParagraph"/>
    <w:next w:val="Normal"/>
    <w:link w:val="Heading1Char"/>
    <w:uiPriority w:val="9"/>
    <w:qFormat/>
    <w:rsid w:val="007E3303"/>
    <w:pPr>
      <w:numPr>
        <w:numId w:val="2"/>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List Paragraph (numbered (a)),List Paragraph 1,List Paragraph nowy,List Paragraph1,List_Paragraph,Liste 1,Medium Grid 1 - Accent 21,Multilevel para_II,Numbered List Paragraph,References,ReferencesCxSpLast"/>
    <w:basedOn w:val="Normal"/>
    <w:link w:val="ListParagraphChar"/>
    <w:uiPriority w:val="34"/>
    <w:qFormat/>
    <w:rsid w:val="006E1596"/>
    <w:pPr>
      <w:ind w:left="720"/>
      <w:contextualSpacing/>
    </w:pPr>
  </w:style>
  <w:style w:type="character" w:styleId="FootnoteReference">
    <w:name w:val="footnote reference"/>
    <w:aliases w:val="ftref,Footnote Reference Number,Footnote Reference_LVL6,Footnote Reference_LVL61,Footnote Reference_LVL62,Footnote Reference_LVL63,Footnote Reference_LVL64,fr,16 Point,Superscript 6 Point,Times 10 Point,Exposant 3 Point,BVI fnr,FO,Ref"/>
    <w:basedOn w:val="DefaultParagraphFont"/>
    <w:uiPriority w:val="99"/>
    <w:qFormat/>
    <w:rsid w:val="006E1596"/>
    <w:rPr>
      <w:rFonts w:ascii="Times New Roman" w:hAnsi="Times New Roman"/>
      <w:position w:val="0"/>
      <w:sz w:val="24"/>
      <w:vertAlign w:val="superscript"/>
    </w:rPr>
  </w:style>
  <w:style w:type="paragraph" w:styleId="FootnoteText">
    <w:name w:val="footnote text"/>
    <w:basedOn w:val="Normal"/>
    <w:link w:val="FootnoteTextChar"/>
    <w:uiPriority w:val="99"/>
    <w:rsid w:val="006E1596"/>
    <w:pPr>
      <w:spacing w:line="240" w:lineRule="auto"/>
      <w:ind w:left="432" w:hanging="432"/>
    </w:pPr>
    <w:rPr>
      <w:rFonts w:eastAsia="Times New Roman"/>
      <w:sz w:val="20"/>
      <w:szCs w:val="20"/>
    </w:rPr>
  </w:style>
  <w:style w:type="character" w:customStyle="1" w:styleId="FootnoteTextChar">
    <w:name w:val="Footnote Text Char"/>
    <w:basedOn w:val="DefaultParagraphFont"/>
    <w:link w:val="FootnoteText"/>
    <w:uiPriority w:val="99"/>
    <w:rsid w:val="006E1596"/>
    <w:rPr>
      <w:rFonts w:ascii="Times New Roman" w:eastAsia="Times New Roman" w:hAnsi="Times New Roman" w:cs="Times New Roman"/>
      <w:sz w:val="20"/>
      <w:szCs w:val="20"/>
    </w:rPr>
  </w:style>
  <w:style w:type="character" w:customStyle="1" w:styleId="ListParagraphChar">
    <w:name w:val="List Paragraph Char"/>
    <w:aliases w:val="Akapit z listą BS Char,Bullet1 Char,Bullets Char,List Paragraph (numbered (a)) Char,List Paragraph 1 Char,List Paragraph nowy Char,List Paragraph1 Char,List_Paragraph Char,Liste 1 Char,Medium Grid 1 - Accent 21 Char,References Char"/>
    <w:basedOn w:val="DefaultParagraphFont"/>
    <w:link w:val="ListParagraph"/>
    <w:uiPriority w:val="34"/>
    <w:rsid w:val="006E1596"/>
  </w:style>
  <w:style w:type="paragraph" w:styleId="Header">
    <w:name w:val="header"/>
    <w:basedOn w:val="Normal"/>
    <w:link w:val="HeaderChar"/>
    <w:uiPriority w:val="99"/>
    <w:unhideWhenUsed/>
    <w:rsid w:val="00B12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5C"/>
  </w:style>
  <w:style w:type="paragraph" w:styleId="Footer">
    <w:name w:val="footer"/>
    <w:basedOn w:val="Normal"/>
    <w:link w:val="FooterChar"/>
    <w:uiPriority w:val="99"/>
    <w:unhideWhenUsed/>
    <w:rsid w:val="00B12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5C"/>
  </w:style>
  <w:style w:type="paragraph" w:styleId="Title">
    <w:name w:val="Title"/>
    <w:basedOn w:val="Normal"/>
    <w:next w:val="Normal"/>
    <w:link w:val="TitleChar"/>
    <w:uiPriority w:val="10"/>
    <w:qFormat/>
    <w:rsid w:val="007E3303"/>
    <w:pPr>
      <w:ind w:left="360"/>
      <w:jc w:val="center"/>
    </w:pPr>
    <w:rPr>
      <w:b/>
      <w:sz w:val="24"/>
    </w:rPr>
  </w:style>
  <w:style w:type="character" w:customStyle="1" w:styleId="TitleChar">
    <w:name w:val="Title Char"/>
    <w:basedOn w:val="DefaultParagraphFont"/>
    <w:link w:val="Title"/>
    <w:uiPriority w:val="10"/>
    <w:rsid w:val="007E3303"/>
    <w:rPr>
      <w:rFonts w:ascii="Times New Roman" w:hAnsi="Times New Roman" w:cs="Times New Roman"/>
      <w:b/>
      <w:sz w:val="24"/>
    </w:rPr>
  </w:style>
  <w:style w:type="character" w:customStyle="1" w:styleId="Heading1Char">
    <w:name w:val="Heading 1 Char"/>
    <w:basedOn w:val="DefaultParagraphFont"/>
    <w:link w:val="Heading1"/>
    <w:uiPriority w:val="9"/>
    <w:rsid w:val="007E3303"/>
    <w:rPr>
      <w:rFonts w:ascii="Times New Roman" w:hAnsi="Times New Roman" w:cs="Times New Roman"/>
      <w:b/>
    </w:rPr>
  </w:style>
  <w:style w:type="table" w:styleId="TableGrid">
    <w:name w:val="Table Grid"/>
    <w:basedOn w:val="TableNormal"/>
    <w:uiPriority w:val="39"/>
    <w:rsid w:val="00AF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B728B"/>
    <w:pPr>
      <w:spacing w:before="100" w:beforeAutospacing="1" w:after="100" w:afterAutospacing="1" w:line="240" w:lineRule="auto"/>
    </w:pPr>
    <w:rPr>
      <w:rFonts w:eastAsia="Times New Roman"/>
      <w:sz w:val="24"/>
      <w:szCs w:val="24"/>
      <w:lang w:val="en-GB"/>
    </w:rPr>
  </w:style>
  <w:style w:type="character" w:customStyle="1" w:styleId="normaltextrun">
    <w:name w:val="normaltextrun"/>
    <w:basedOn w:val="DefaultParagraphFont"/>
    <w:rsid w:val="00BB728B"/>
  </w:style>
  <w:style w:type="character" w:customStyle="1" w:styleId="spellingerror">
    <w:name w:val="spellingerror"/>
    <w:basedOn w:val="DefaultParagraphFont"/>
    <w:rsid w:val="00BB728B"/>
  </w:style>
  <w:style w:type="character" w:customStyle="1" w:styleId="eop">
    <w:name w:val="eop"/>
    <w:basedOn w:val="DefaultParagraphFont"/>
    <w:rsid w:val="00BB7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112081">
      <w:bodyDiv w:val="1"/>
      <w:marLeft w:val="0"/>
      <w:marRight w:val="0"/>
      <w:marTop w:val="0"/>
      <w:marBottom w:val="0"/>
      <w:divBdr>
        <w:top w:val="none" w:sz="0" w:space="0" w:color="auto"/>
        <w:left w:val="none" w:sz="0" w:space="0" w:color="auto"/>
        <w:bottom w:val="none" w:sz="0" w:space="0" w:color="auto"/>
        <w:right w:val="none" w:sz="0" w:space="0" w:color="auto"/>
      </w:divBdr>
      <w:divsChild>
        <w:div w:id="7860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C9A70-2C41-417A-8A09-613D1DA9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Fonseca Ferreira</dc:creator>
  <cp:keywords/>
  <dc:description/>
  <cp:lastModifiedBy>Diana Katharina Mayrhofer</cp:lastModifiedBy>
  <cp:revision>7</cp:revision>
  <dcterms:created xsi:type="dcterms:W3CDTF">2019-03-15T15:21:00Z</dcterms:created>
  <dcterms:modified xsi:type="dcterms:W3CDTF">2019-03-27T14:44:00Z</dcterms:modified>
</cp:coreProperties>
</file>